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5E" w:rsidRDefault="00502141">
      <w:pPr>
        <w:jc w:val="center"/>
        <w:rPr>
          <w:b/>
        </w:rPr>
      </w:pPr>
      <w:r>
        <w:rPr>
          <w:b/>
        </w:rPr>
        <w:t xml:space="preserve">POWH </w:t>
      </w:r>
      <w:r w:rsidR="0007185E">
        <w:rPr>
          <w:b/>
        </w:rPr>
        <w:t>EMERGENCY DEPARTMENT POINT OF CARE ULTRASOUND REPORTING FORM</w:t>
      </w:r>
    </w:p>
    <w:p w:rsidR="0007185E" w:rsidRDefault="0007185E">
      <w:pPr>
        <w:jc w:val="center"/>
        <w:rPr>
          <w:b/>
        </w:rPr>
      </w:pPr>
    </w:p>
    <w:p w:rsidR="0007185E" w:rsidRDefault="0007185E">
      <w:pPr>
        <w:rPr>
          <w:sz w:val="18"/>
        </w:rPr>
      </w:pPr>
    </w:p>
    <w:p w:rsidR="0007185E" w:rsidRDefault="00306F9B">
      <w:pPr>
        <w:rPr>
          <w:sz w:val="18"/>
        </w:rPr>
      </w:pPr>
      <w:r>
        <w:rPr>
          <w:b/>
          <w:noProof/>
          <w:sz w:val="20"/>
          <w:lang w:val="en-US" w:eastAsia="ja-JP"/>
        </w:rPr>
        <mc:AlternateContent>
          <mc:Choice Requires="wps">
            <w:drawing>
              <wp:anchor distT="0" distB="0" distL="114300" distR="114300" simplePos="0" relativeHeight="251657216" behindDoc="0" locked="0" layoutInCell="1" allowOverlap="1">
                <wp:simplePos x="0" y="0"/>
                <wp:positionH relativeFrom="column">
                  <wp:posOffset>2417445</wp:posOffset>
                </wp:positionH>
                <wp:positionV relativeFrom="paragraph">
                  <wp:posOffset>1270</wp:posOffset>
                </wp:positionV>
                <wp:extent cx="3771900" cy="911225"/>
                <wp:effectExtent l="7620" t="10795"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11225"/>
                        </a:xfrm>
                        <a:prstGeom prst="rect">
                          <a:avLst/>
                        </a:prstGeom>
                        <a:solidFill>
                          <a:srgbClr val="FFFFFF">
                            <a:alpha val="0"/>
                          </a:srgbClr>
                        </a:solidFill>
                        <a:ln w="9525">
                          <a:solidFill>
                            <a:srgbClr val="000000"/>
                          </a:solidFill>
                          <a:miter lim="800000"/>
                          <a:headEnd/>
                          <a:tailEnd/>
                        </a:ln>
                      </wps:spPr>
                      <wps:txbx>
                        <w:txbxContent>
                          <w:p w:rsidR="00FB093D" w:rsidRDefault="00FB093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35pt;margin-top:.1pt;width:297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">
                <v:fill opacity="0"/>
                <v:textbox>
                  <w:txbxContent>
                    <w:p w:rsidR="00FB093D" w:rsidRDefault="00FB093D">
                      <w:r>
                        <w:t xml:space="preserve">  </w:t>
                      </w:r>
                    </w:p>
                  </w:txbxContent>
                </v:textbox>
              </v:shape>
            </w:pict>
          </mc:Fallback>
        </mc:AlternateContent>
      </w:r>
    </w:p>
    <w:p w:rsidR="0007185E" w:rsidRDefault="0007185E">
      <w:pPr>
        <w:rPr>
          <w:b/>
          <w:sz w:val="20"/>
        </w:rPr>
      </w:pPr>
    </w:p>
    <w:p w:rsidR="0007185E" w:rsidRDefault="0007185E">
      <w:pPr>
        <w:rPr>
          <w:b/>
          <w:sz w:val="20"/>
        </w:rPr>
      </w:pPr>
      <w:r>
        <w:rPr>
          <w:b/>
          <w:sz w:val="20"/>
        </w:rPr>
        <w:t xml:space="preserve">Date and Time: </w:t>
      </w:r>
      <w:r>
        <w:rPr>
          <w:b/>
          <w:sz w:val="20"/>
        </w:rPr>
        <w:tab/>
      </w:r>
      <w:r>
        <w:rPr>
          <w:b/>
          <w:sz w:val="20"/>
        </w:rPr>
        <w:tab/>
      </w:r>
      <w:r>
        <w:rPr>
          <w:b/>
          <w:sz w:val="20"/>
        </w:rPr>
        <w:tab/>
        <w:t xml:space="preserve">      PATIENT STICKY LABEL:</w:t>
      </w:r>
    </w:p>
    <w:p w:rsidR="0007185E" w:rsidRDefault="0007185E">
      <w:pPr>
        <w:ind w:left="720" w:firstLine="720"/>
        <w:rPr>
          <w:b/>
          <w:sz w:val="20"/>
        </w:rPr>
      </w:pPr>
      <w:r>
        <w:rPr>
          <w:b/>
          <w:sz w:val="20"/>
        </w:rPr>
        <w:t xml:space="preserve">                                            OR NAME AND MRN</w:t>
      </w:r>
    </w:p>
    <w:p w:rsidR="0007185E" w:rsidRDefault="0007185E">
      <w:pPr>
        <w:rPr>
          <w:sz w:val="20"/>
        </w:rPr>
      </w:pPr>
    </w:p>
    <w:p w:rsidR="0007185E" w:rsidRDefault="0007185E">
      <w:pPr>
        <w:rPr>
          <w:b/>
          <w:sz w:val="20"/>
        </w:rPr>
      </w:pPr>
    </w:p>
    <w:p w:rsidR="0007185E" w:rsidRDefault="007014CB">
      <w:pPr>
        <w:rPr>
          <w:b/>
          <w:sz w:val="20"/>
        </w:rPr>
      </w:pPr>
      <w:r>
        <w:rPr>
          <w:b/>
          <w:sz w:val="20"/>
        </w:rPr>
        <w:t>Scan performed by</w:t>
      </w:r>
      <w:r w:rsidR="0007185E">
        <w:rPr>
          <w:b/>
          <w:sz w:val="20"/>
        </w:rPr>
        <w:t>:</w:t>
      </w:r>
    </w:p>
    <w:p w:rsidR="0007185E" w:rsidRDefault="0007185E">
      <w:pPr>
        <w:rPr>
          <w:b/>
          <w:sz w:val="20"/>
        </w:rPr>
      </w:pPr>
    </w:p>
    <w:p w:rsidR="0007185E" w:rsidRDefault="007014CB">
      <w:pPr>
        <w:rPr>
          <w:b/>
          <w:sz w:val="20"/>
        </w:rPr>
      </w:pPr>
      <w:r>
        <w:rPr>
          <w:b/>
          <w:sz w:val="20"/>
        </w:rPr>
        <w:t>________________________________________________</w:t>
      </w:r>
    </w:p>
    <w:p w:rsidR="0007185E" w:rsidRDefault="0007185E">
      <w:pPr>
        <w:rPr>
          <w:b/>
          <w:sz w:val="20"/>
        </w:rPr>
      </w:pPr>
    </w:p>
    <w:p w:rsidR="0007185E" w:rsidRDefault="0007185E">
      <w:pPr>
        <w:rPr>
          <w:b/>
          <w:sz w:val="20"/>
        </w:rPr>
      </w:pPr>
      <w:r>
        <w:rPr>
          <w:b/>
          <w:sz w:val="20"/>
        </w:rPr>
        <w:t>Accredited for (circle):  FAST   Aorta   Both   Neither</w:t>
      </w:r>
    </w:p>
    <w:p w:rsidR="0007185E" w:rsidRDefault="0007185E">
      <w:pPr>
        <w:rPr>
          <w:b/>
          <w:sz w:val="20"/>
        </w:rPr>
      </w:pPr>
    </w:p>
    <w:p w:rsidR="0007185E" w:rsidRDefault="0007185E">
      <w:pPr>
        <w:rPr>
          <w:b/>
          <w:sz w:val="20"/>
        </w:rPr>
      </w:pPr>
    </w:p>
    <w:p w:rsidR="0007185E" w:rsidRDefault="007014CB">
      <w:pPr>
        <w:rPr>
          <w:b/>
          <w:sz w:val="20"/>
        </w:rPr>
      </w:pPr>
      <w:proofErr w:type="spellStart"/>
      <w:r>
        <w:rPr>
          <w:b/>
          <w:sz w:val="20"/>
          <w:u w:val="single"/>
        </w:rPr>
        <w:t>e</w:t>
      </w:r>
      <w:r w:rsidR="0007185E">
        <w:rPr>
          <w:b/>
          <w:sz w:val="20"/>
          <w:u w:val="single"/>
        </w:rPr>
        <w:t>FAST</w:t>
      </w:r>
      <w:proofErr w:type="spellEnd"/>
      <w:r w:rsidR="0007185E">
        <w:rPr>
          <w:b/>
          <w:sz w:val="20"/>
          <w:u w:val="single"/>
        </w:rPr>
        <w:t xml:space="preserve"> REPORT</w:t>
      </w:r>
      <w:r w:rsidR="0007185E">
        <w:rPr>
          <w:b/>
          <w:sz w:val="20"/>
        </w:rPr>
        <w:t>:</w:t>
      </w:r>
      <w:r w:rsidR="0007185E">
        <w:rPr>
          <w:b/>
          <w:sz w:val="20"/>
        </w:rPr>
        <w:tab/>
      </w:r>
      <w:r w:rsidR="0007185E">
        <w:rPr>
          <w:b/>
          <w:sz w:val="20"/>
        </w:rPr>
        <w:tab/>
      </w:r>
    </w:p>
    <w:p w:rsidR="0007185E" w:rsidRDefault="0007185E">
      <w:pPr>
        <w:ind w:left="2160" w:firstLine="720"/>
        <w:rPr>
          <w:sz w:val="20"/>
        </w:rPr>
      </w:pPr>
      <w:r>
        <w:rPr>
          <w:sz w:val="20"/>
        </w:rPr>
        <w:t>Clinical suspicion (circle):</w:t>
      </w:r>
      <w:r>
        <w:rPr>
          <w:sz w:val="20"/>
        </w:rPr>
        <w:tab/>
        <w:t xml:space="preserve">low  </w:t>
      </w:r>
      <w:r>
        <w:rPr>
          <w:sz w:val="20"/>
        </w:rPr>
        <w:tab/>
        <w:t xml:space="preserve">moderate  </w:t>
      </w:r>
      <w:r>
        <w:rPr>
          <w:sz w:val="20"/>
        </w:rPr>
        <w:tab/>
        <w:t>high</w:t>
      </w:r>
    </w:p>
    <w:p w:rsidR="0007185E" w:rsidRDefault="0007185E">
      <w:pPr>
        <w:rPr>
          <w:sz w:val="20"/>
        </w:rPr>
      </w:pPr>
    </w:p>
    <w:p w:rsidR="0007185E" w:rsidRDefault="0007185E">
      <w:pPr>
        <w:ind w:left="2880"/>
        <w:rPr>
          <w:b/>
          <w:sz w:val="20"/>
        </w:rPr>
      </w:pPr>
      <w:r>
        <w:rPr>
          <w:sz w:val="20"/>
        </w:rPr>
        <w:t>Confidence in US findings:</w:t>
      </w:r>
      <w:r>
        <w:rPr>
          <w:sz w:val="20"/>
        </w:rPr>
        <w:tab/>
        <w:t xml:space="preserve">low  </w:t>
      </w:r>
      <w:r>
        <w:rPr>
          <w:sz w:val="20"/>
        </w:rPr>
        <w:tab/>
        <w:t xml:space="preserve">moderate  </w:t>
      </w:r>
      <w:r>
        <w:rPr>
          <w:sz w:val="20"/>
        </w:rPr>
        <w:tab/>
        <w:t>high</w:t>
      </w:r>
    </w:p>
    <w:p w:rsidR="0007185E" w:rsidRDefault="0007185E">
      <w:pPr>
        <w:rPr>
          <w:b/>
          <w:sz w:val="20"/>
        </w:rPr>
      </w:pPr>
    </w:p>
    <w:p w:rsidR="0007185E" w:rsidRDefault="0007185E">
      <w:pPr>
        <w:rPr>
          <w:b/>
          <w:sz w:val="20"/>
        </w:rPr>
      </w:pPr>
    </w:p>
    <w:p w:rsidR="0007185E" w:rsidRDefault="0007185E">
      <w:pPr>
        <w:rPr>
          <w:b/>
          <w:sz w:val="20"/>
        </w:rPr>
        <w:sectPr w:rsidR="0007185E">
          <w:pgSz w:w="11901" w:h="16840"/>
          <w:pgMar w:top="1134" w:right="1134" w:bottom="1134" w:left="1134" w:header="709" w:footer="709" w:gutter="0"/>
          <w:cols w:space="708"/>
        </w:sectPr>
      </w:pPr>
    </w:p>
    <w:p w:rsidR="0007185E" w:rsidRDefault="0007185E">
      <w:pPr>
        <w:rPr>
          <w:sz w:val="20"/>
        </w:rPr>
      </w:pPr>
      <w:r>
        <w:rPr>
          <w:b/>
          <w:sz w:val="20"/>
        </w:rPr>
        <w:t xml:space="preserve">Tick a Box </w:t>
      </w:r>
      <w:r>
        <w:rPr>
          <w:sz w:val="18"/>
        </w:rPr>
        <w:t>(Positive = fluid seen)</w:t>
      </w:r>
      <w:r>
        <w:rPr>
          <w:b/>
          <w:sz w:val="20"/>
        </w:rPr>
        <w:t>:</w:t>
      </w:r>
      <w:r>
        <w:rPr>
          <w:sz w:val="20"/>
        </w:rPr>
        <w:tab/>
      </w:r>
      <w:r>
        <w:rPr>
          <w:sz w:val="20"/>
        </w:rPr>
        <w:tab/>
      </w:r>
      <w:r>
        <w:rPr>
          <w:sz w:val="20"/>
        </w:rPr>
        <w:tab/>
      </w:r>
      <w:r>
        <w:rPr>
          <w:sz w:val="20"/>
        </w:rPr>
        <w:tab/>
        <w:t xml:space="preserve">   </w:t>
      </w:r>
    </w:p>
    <w:tbl>
      <w:tblPr>
        <w:tblW w:w="48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276"/>
        <w:gridCol w:w="992"/>
      </w:tblGrid>
      <w:tr w:rsidR="0007185E" w:rsidTr="00FB093D">
        <w:tblPrEx>
          <w:tblCellMar>
            <w:top w:w="0" w:type="dxa"/>
            <w:bottom w:w="0" w:type="dxa"/>
          </w:tblCellMar>
        </w:tblPrEx>
        <w:tc>
          <w:tcPr>
            <w:tcW w:w="2551" w:type="dxa"/>
          </w:tcPr>
          <w:p w:rsidR="0007185E" w:rsidRPr="00FB093D" w:rsidRDefault="0007185E">
            <w:pPr>
              <w:rPr>
                <w:sz w:val="20"/>
              </w:rPr>
            </w:pPr>
            <w:r w:rsidRPr="00FB093D">
              <w:rPr>
                <w:sz w:val="20"/>
              </w:rPr>
              <w:t>Standard Views (required)</w:t>
            </w:r>
          </w:p>
        </w:tc>
        <w:tc>
          <w:tcPr>
            <w:tcW w:w="1276" w:type="dxa"/>
          </w:tcPr>
          <w:p w:rsidR="0007185E" w:rsidRDefault="0007185E">
            <w:pPr>
              <w:rPr>
                <w:b/>
                <w:sz w:val="20"/>
              </w:rPr>
            </w:pPr>
            <w:r>
              <w:rPr>
                <w:b/>
                <w:sz w:val="20"/>
              </w:rPr>
              <w:t>Negative</w:t>
            </w:r>
          </w:p>
        </w:tc>
        <w:tc>
          <w:tcPr>
            <w:tcW w:w="992" w:type="dxa"/>
          </w:tcPr>
          <w:p w:rsidR="0007185E" w:rsidRDefault="0007185E">
            <w:pPr>
              <w:rPr>
                <w:b/>
                <w:sz w:val="20"/>
              </w:rPr>
            </w:pPr>
            <w:r>
              <w:rPr>
                <w:b/>
                <w:sz w:val="20"/>
              </w:rPr>
              <w:t>Positive</w:t>
            </w:r>
          </w:p>
        </w:tc>
      </w:tr>
      <w:tr w:rsidR="0007185E" w:rsidTr="00FB093D">
        <w:tblPrEx>
          <w:tblCellMar>
            <w:top w:w="0" w:type="dxa"/>
            <w:bottom w:w="0" w:type="dxa"/>
          </w:tblCellMar>
        </w:tblPrEx>
        <w:tc>
          <w:tcPr>
            <w:tcW w:w="2551" w:type="dxa"/>
          </w:tcPr>
          <w:p w:rsidR="0007185E" w:rsidRDefault="0007185E">
            <w:pPr>
              <w:rPr>
                <w:sz w:val="20"/>
              </w:rPr>
            </w:pPr>
            <w:r>
              <w:rPr>
                <w:sz w:val="20"/>
              </w:rPr>
              <w:t>Subcostal Pericardial</w:t>
            </w:r>
          </w:p>
        </w:tc>
        <w:tc>
          <w:tcPr>
            <w:tcW w:w="1276" w:type="dxa"/>
          </w:tcPr>
          <w:p w:rsidR="0007185E" w:rsidRDefault="0007185E">
            <w:pPr>
              <w:rPr>
                <w:sz w:val="20"/>
              </w:rPr>
            </w:pPr>
          </w:p>
        </w:tc>
        <w:tc>
          <w:tcPr>
            <w:tcW w:w="992" w:type="dxa"/>
          </w:tcPr>
          <w:p w:rsidR="0007185E" w:rsidRDefault="0007185E">
            <w:pPr>
              <w:rPr>
                <w:sz w:val="20"/>
              </w:rPr>
            </w:pPr>
          </w:p>
        </w:tc>
      </w:tr>
      <w:tr w:rsidR="0007185E" w:rsidTr="00FB093D">
        <w:tblPrEx>
          <w:tblCellMar>
            <w:top w:w="0" w:type="dxa"/>
            <w:bottom w:w="0" w:type="dxa"/>
          </w:tblCellMar>
        </w:tblPrEx>
        <w:tc>
          <w:tcPr>
            <w:tcW w:w="2551" w:type="dxa"/>
          </w:tcPr>
          <w:p w:rsidR="0007185E" w:rsidRDefault="0007185E">
            <w:pPr>
              <w:rPr>
                <w:sz w:val="20"/>
              </w:rPr>
            </w:pPr>
            <w:proofErr w:type="spellStart"/>
            <w:r>
              <w:rPr>
                <w:sz w:val="20"/>
              </w:rPr>
              <w:t>Hepatorenal</w:t>
            </w:r>
            <w:proofErr w:type="spellEnd"/>
          </w:p>
        </w:tc>
        <w:tc>
          <w:tcPr>
            <w:tcW w:w="1276" w:type="dxa"/>
          </w:tcPr>
          <w:p w:rsidR="0007185E" w:rsidRDefault="0007185E">
            <w:pPr>
              <w:rPr>
                <w:sz w:val="20"/>
              </w:rPr>
            </w:pPr>
          </w:p>
        </w:tc>
        <w:tc>
          <w:tcPr>
            <w:tcW w:w="992" w:type="dxa"/>
          </w:tcPr>
          <w:p w:rsidR="0007185E" w:rsidRDefault="0007185E">
            <w:pPr>
              <w:rPr>
                <w:sz w:val="20"/>
              </w:rPr>
            </w:pPr>
          </w:p>
        </w:tc>
      </w:tr>
      <w:tr w:rsidR="0007185E" w:rsidTr="00FB093D">
        <w:tblPrEx>
          <w:tblCellMar>
            <w:top w:w="0" w:type="dxa"/>
            <w:bottom w:w="0" w:type="dxa"/>
          </w:tblCellMar>
        </w:tblPrEx>
        <w:tc>
          <w:tcPr>
            <w:tcW w:w="2551" w:type="dxa"/>
          </w:tcPr>
          <w:p w:rsidR="0007185E" w:rsidRDefault="0007185E">
            <w:pPr>
              <w:rPr>
                <w:sz w:val="20"/>
              </w:rPr>
            </w:pPr>
            <w:proofErr w:type="spellStart"/>
            <w:r>
              <w:rPr>
                <w:sz w:val="20"/>
              </w:rPr>
              <w:t>Splenorenal</w:t>
            </w:r>
            <w:proofErr w:type="spellEnd"/>
          </w:p>
        </w:tc>
        <w:tc>
          <w:tcPr>
            <w:tcW w:w="1276" w:type="dxa"/>
          </w:tcPr>
          <w:p w:rsidR="0007185E" w:rsidRDefault="0007185E">
            <w:pPr>
              <w:rPr>
                <w:sz w:val="20"/>
              </w:rPr>
            </w:pPr>
          </w:p>
        </w:tc>
        <w:tc>
          <w:tcPr>
            <w:tcW w:w="992" w:type="dxa"/>
          </w:tcPr>
          <w:p w:rsidR="0007185E" w:rsidRDefault="0007185E">
            <w:pPr>
              <w:rPr>
                <w:sz w:val="20"/>
              </w:rPr>
            </w:pPr>
          </w:p>
        </w:tc>
      </w:tr>
      <w:tr w:rsidR="0007185E" w:rsidTr="00FB093D">
        <w:tblPrEx>
          <w:tblCellMar>
            <w:top w:w="0" w:type="dxa"/>
            <w:bottom w:w="0" w:type="dxa"/>
          </w:tblCellMar>
        </w:tblPrEx>
        <w:tc>
          <w:tcPr>
            <w:tcW w:w="2551" w:type="dxa"/>
          </w:tcPr>
          <w:p w:rsidR="0007185E" w:rsidRDefault="00502141">
            <w:pPr>
              <w:rPr>
                <w:sz w:val="20"/>
              </w:rPr>
            </w:pPr>
            <w:r>
              <w:rPr>
                <w:sz w:val="20"/>
              </w:rPr>
              <w:t>Pelvis (long</w:t>
            </w:r>
            <w:r w:rsidR="0007185E">
              <w:rPr>
                <w:sz w:val="20"/>
              </w:rPr>
              <w:t>)</w:t>
            </w:r>
          </w:p>
        </w:tc>
        <w:tc>
          <w:tcPr>
            <w:tcW w:w="1276" w:type="dxa"/>
          </w:tcPr>
          <w:p w:rsidR="0007185E" w:rsidRDefault="0007185E">
            <w:pPr>
              <w:rPr>
                <w:sz w:val="20"/>
              </w:rPr>
            </w:pPr>
          </w:p>
        </w:tc>
        <w:tc>
          <w:tcPr>
            <w:tcW w:w="992" w:type="dxa"/>
          </w:tcPr>
          <w:p w:rsidR="0007185E" w:rsidRDefault="0007185E">
            <w:pPr>
              <w:rPr>
                <w:sz w:val="20"/>
              </w:rPr>
            </w:pPr>
          </w:p>
        </w:tc>
      </w:tr>
      <w:tr w:rsidR="00502141" w:rsidTr="00FB093D">
        <w:tblPrEx>
          <w:tblBorders>
            <w:bottom w:val="none" w:sz="0" w:space="0" w:color="auto"/>
          </w:tblBorders>
          <w:tblCellMar>
            <w:top w:w="0" w:type="dxa"/>
            <w:bottom w:w="0" w:type="dxa"/>
          </w:tblCellMar>
        </w:tblPrEx>
        <w:tc>
          <w:tcPr>
            <w:tcW w:w="2551" w:type="dxa"/>
            <w:tcBorders>
              <w:bottom w:val="single" w:sz="4" w:space="0" w:color="auto"/>
            </w:tcBorders>
          </w:tcPr>
          <w:p w:rsidR="00502141" w:rsidRDefault="00502141" w:rsidP="00502141">
            <w:pPr>
              <w:rPr>
                <w:sz w:val="20"/>
              </w:rPr>
            </w:pPr>
            <w:r>
              <w:rPr>
                <w:sz w:val="20"/>
              </w:rPr>
              <w:t>Pelvis (trans)</w:t>
            </w:r>
          </w:p>
        </w:tc>
        <w:tc>
          <w:tcPr>
            <w:tcW w:w="1276" w:type="dxa"/>
            <w:tcBorders>
              <w:bottom w:val="single" w:sz="4" w:space="0" w:color="auto"/>
            </w:tcBorders>
          </w:tcPr>
          <w:p w:rsidR="00502141" w:rsidRDefault="00502141" w:rsidP="00502141">
            <w:pPr>
              <w:rPr>
                <w:sz w:val="20"/>
              </w:rPr>
            </w:pPr>
          </w:p>
        </w:tc>
        <w:tc>
          <w:tcPr>
            <w:tcW w:w="992" w:type="dxa"/>
            <w:tcBorders>
              <w:bottom w:val="single" w:sz="4" w:space="0" w:color="auto"/>
            </w:tcBorders>
          </w:tcPr>
          <w:p w:rsidR="00502141" w:rsidRDefault="00502141" w:rsidP="00502141">
            <w:pPr>
              <w:rPr>
                <w:sz w:val="20"/>
              </w:rPr>
            </w:pPr>
          </w:p>
        </w:tc>
      </w:tr>
      <w:tr w:rsidR="00FB093D" w:rsidTr="00FB093D">
        <w:tblPrEx>
          <w:tblCellMar>
            <w:top w:w="0" w:type="dxa"/>
            <w:bottom w:w="0" w:type="dxa"/>
          </w:tblCellMar>
        </w:tblPrEx>
        <w:trPr>
          <w:cantSplit/>
        </w:trPr>
        <w:tc>
          <w:tcPr>
            <w:tcW w:w="4819" w:type="dxa"/>
            <w:gridSpan w:val="3"/>
            <w:tcBorders>
              <w:left w:val="single" w:sz="4" w:space="0" w:color="auto"/>
            </w:tcBorders>
          </w:tcPr>
          <w:tbl>
            <w:tblPr>
              <w:tblW w:w="550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276"/>
              <w:gridCol w:w="1789"/>
            </w:tblGrid>
            <w:tr w:rsidR="00FB093D" w:rsidTr="00FB093D">
              <w:tblPrEx>
                <w:tblCellMar>
                  <w:top w:w="0" w:type="dxa"/>
                  <w:bottom w:w="0" w:type="dxa"/>
                </w:tblCellMar>
              </w:tblPrEx>
              <w:tc>
                <w:tcPr>
                  <w:tcW w:w="2438" w:type="dxa"/>
                </w:tcPr>
                <w:p w:rsidR="00FB093D" w:rsidRDefault="00FB093D" w:rsidP="00FB093D">
                  <w:pPr>
                    <w:ind w:left="-113"/>
                    <w:rPr>
                      <w:sz w:val="20"/>
                    </w:rPr>
                  </w:pPr>
                  <w:r>
                    <w:rPr>
                      <w:sz w:val="20"/>
                    </w:rPr>
                    <w:t>Right pleural</w:t>
                  </w:r>
                </w:p>
              </w:tc>
              <w:tc>
                <w:tcPr>
                  <w:tcW w:w="1276" w:type="dxa"/>
                </w:tcPr>
                <w:p w:rsidR="00FB093D" w:rsidRDefault="00FB093D" w:rsidP="00FB093D">
                  <w:pPr>
                    <w:ind w:left="-113"/>
                    <w:rPr>
                      <w:sz w:val="20"/>
                    </w:rPr>
                  </w:pPr>
                </w:p>
              </w:tc>
              <w:tc>
                <w:tcPr>
                  <w:tcW w:w="1789" w:type="dxa"/>
                </w:tcPr>
                <w:p w:rsidR="00FB093D" w:rsidRDefault="00FB093D" w:rsidP="00FB093D">
                  <w:pPr>
                    <w:ind w:left="-113"/>
                    <w:rPr>
                      <w:sz w:val="20"/>
                    </w:rPr>
                  </w:pPr>
                </w:p>
              </w:tc>
            </w:tr>
          </w:tbl>
          <w:p w:rsidR="00FB093D" w:rsidRDefault="00FB093D" w:rsidP="00FB093D">
            <w:pPr>
              <w:ind w:left="-113"/>
              <w:rPr>
                <w:sz w:val="20"/>
              </w:rPr>
            </w:pPr>
          </w:p>
        </w:tc>
      </w:tr>
      <w:tr w:rsidR="00502141" w:rsidTr="00FB093D">
        <w:tblPrEx>
          <w:tblCellMar>
            <w:top w:w="0" w:type="dxa"/>
            <w:bottom w:w="0" w:type="dxa"/>
          </w:tblCellMar>
        </w:tblPrEx>
        <w:trPr>
          <w:cantSplit/>
        </w:trPr>
        <w:tc>
          <w:tcPr>
            <w:tcW w:w="4819" w:type="dxa"/>
            <w:gridSpan w:val="3"/>
            <w:tcBorders>
              <w:left w:val="single" w:sz="4" w:space="0" w:color="auto"/>
            </w:tcBorders>
          </w:tcPr>
          <w:tbl>
            <w:tblPr>
              <w:tblW w:w="527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276"/>
              <w:gridCol w:w="1563"/>
            </w:tblGrid>
            <w:tr w:rsidR="00FB093D" w:rsidTr="00FB093D">
              <w:tblPrEx>
                <w:tblCellMar>
                  <w:top w:w="0" w:type="dxa"/>
                  <w:bottom w:w="0" w:type="dxa"/>
                </w:tblCellMar>
              </w:tblPrEx>
              <w:tc>
                <w:tcPr>
                  <w:tcW w:w="2438" w:type="dxa"/>
                </w:tcPr>
                <w:p w:rsidR="00FB093D" w:rsidRDefault="00FB093D" w:rsidP="00FB093D">
                  <w:pPr>
                    <w:ind w:left="-113"/>
                    <w:rPr>
                      <w:sz w:val="20"/>
                    </w:rPr>
                  </w:pPr>
                  <w:r>
                    <w:rPr>
                      <w:sz w:val="20"/>
                    </w:rPr>
                    <w:t>Left pleural</w:t>
                  </w:r>
                </w:p>
              </w:tc>
              <w:tc>
                <w:tcPr>
                  <w:tcW w:w="1276" w:type="dxa"/>
                </w:tcPr>
                <w:p w:rsidR="00FB093D" w:rsidRDefault="00FB093D" w:rsidP="00FB093D">
                  <w:pPr>
                    <w:ind w:left="-113"/>
                    <w:rPr>
                      <w:sz w:val="20"/>
                    </w:rPr>
                  </w:pPr>
                </w:p>
              </w:tc>
              <w:tc>
                <w:tcPr>
                  <w:tcW w:w="1563" w:type="dxa"/>
                </w:tcPr>
                <w:p w:rsidR="00FB093D" w:rsidRDefault="00FB093D" w:rsidP="00FB093D">
                  <w:pPr>
                    <w:ind w:left="-113"/>
                    <w:rPr>
                      <w:sz w:val="20"/>
                    </w:rPr>
                  </w:pPr>
                </w:p>
              </w:tc>
            </w:tr>
          </w:tbl>
          <w:p w:rsidR="00502141" w:rsidRDefault="00502141" w:rsidP="00FB093D">
            <w:pPr>
              <w:ind w:left="-113"/>
              <w:rPr>
                <w:sz w:val="20"/>
              </w:rPr>
            </w:pPr>
          </w:p>
        </w:tc>
      </w:tr>
      <w:tr w:rsidR="0007185E" w:rsidTr="00FB093D">
        <w:tblPrEx>
          <w:tblCellMar>
            <w:top w:w="0" w:type="dxa"/>
            <w:bottom w:w="0" w:type="dxa"/>
          </w:tblCellMar>
        </w:tblPrEx>
        <w:trPr>
          <w:cantSplit/>
        </w:trPr>
        <w:tc>
          <w:tcPr>
            <w:tcW w:w="4819" w:type="dxa"/>
            <w:gridSpan w:val="3"/>
          </w:tcPr>
          <w:p w:rsidR="0007185E" w:rsidRDefault="0007185E">
            <w:pPr>
              <w:rPr>
                <w:sz w:val="20"/>
              </w:rPr>
            </w:pPr>
          </w:p>
        </w:tc>
      </w:tr>
      <w:tr w:rsidR="0007185E" w:rsidTr="00FB093D">
        <w:tblPrEx>
          <w:tblCellMar>
            <w:top w:w="0" w:type="dxa"/>
            <w:bottom w:w="0" w:type="dxa"/>
          </w:tblCellMar>
        </w:tblPrEx>
        <w:tc>
          <w:tcPr>
            <w:tcW w:w="2551" w:type="dxa"/>
          </w:tcPr>
          <w:p w:rsidR="0007185E" w:rsidRDefault="0007185E">
            <w:pPr>
              <w:rPr>
                <w:b/>
                <w:sz w:val="20"/>
              </w:rPr>
            </w:pPr>
            <w:r>
              <w:rPr>
                <w:b/>
                <w:sz w:val="20"/>
              </w:rPr>
              <w:t xml:space="preserve">Additional Views </w:t>
            </w:r>
            <w:r>
              <w:rPr>
                <w:sz w:val="18"/>
              </w:rPr>
              <w:t>(optional)</w:t>
            </w:r>
          </w:p>
        </w:tc>
        <w:tc>
          <w:tcPr>
            <w:tcW w:w="1276" w:type="dxa"/>
          </w:tcPr>
          <w:p w:rsidR="0007185E" w:rsidRDefault="0007185E">
            <w:pPr>
              <w:rPr>
                <w:sz w:val="20"/>
              </w:rPr>
            </w:pPr>
          </w:p>
        </w:tc>
        <w:tc>
          <w:tcPr>
            <w:tcW w:w="992" w:type="dxa"/>
          </w:tcPr>
          <w:p w:rsidR="0007185E" w:rsidRDefault="0007185E">
            <w:pPr>
              <w:rPr>
                <w:sz w:val="20"/>
              </w:rPr>
            </w:pPr>
          </w:p>
        </w:tc>
      </w:tr>
      <w:tr w:rsidR="0007185E" w:rsidTr="00FB093D">
        <w:tblPrEx>
          <w:tblCellMar>
            <w:top w:w="0" w:type="dxa"/>
            <w:bottom w:w="0" w:type="dxa"/>
          </w:tblCellMar>
        </w:tblPrEx>
        <w:tc>
          <w:tcPr>
            <w:tcW w:w="2551" w:type="dxa"/>
          </w:tcPr>
          <w:p w:rsidR="0007185E" w:rsidRDefault="0007185E">
            <w:pPr>
              <w:rPr>
                <w:sz w:val="20"/>
              </w:rPr>
            </w:pPr>
            <w:r>
              <w:rPr>
                <w:sz w:val="20"/>
              </w:rPr>
              <w:t>Parasternal Pericardium</w:t>
            </w:r>
          </w:p>
        </w:tc>
        <w:tc>
          <w:tcPr>
            <w:tcW w:w="1276" w:type="dxa"/>
          </w:tcPr>
          <w:p w:rsidR="0007185E" w:rsidRDefault="0007185E">
            <w:pPr>
              <w:rPr>
                <w:sz w:val="20"/>
              </w:rPr>
            </w:pPr>
          </w:p>
        </w:tc>
        <w:tc>
          <w:tcPr>
            <w:tcW w:w="992" w:type="dxa"/>
          </w:tcPr>
          <w:p w:rsidR="0007185E" w:rsidRDefault="0007185E">
            <w:pPr>
              <w:rPr>
                <w:sz w:val="20"/>
              </w:rPr>
            </w:pPr>
          </w:p>
        </w:tc>
      </w:tr>
      <w:tr w:rsidR="0007185E" w:rsidTr="00FB093D">
        <w:tblPrEx>
          <w:tblCellMar>
            <w:top w:w="0" w:type="dxa"/>
            <w:bottom w:w="0" w:type="dxa"/>
          </w:tblCellMar>
        </w:tblPrEx>
        <w:tc>
          <w:tcPr>
            <w:tcW w:w="2551" w:type="dxa"/>
          </w:tcPr>
          <w:p w:rsidR="0007185E" w:rsidRDefault="0007185E">
            <w:pPr>
              <w:rPr>
                <w:sz w:val="20"/>
              </w:rPr>
            </w:pPr>
            <w:r>
              <w:rPr>
                <w:sz w:val="20"/>
              </w:rPr>
              <w:t xml:space="preserve">Right </w:t>
            </w:r>
            <w:proofErr w:type="spellStart"/>
            <w:r>
              <w:rPr>
                <w:sz w:val="20"/>
              </w:rPr>
              <w:t>Subdiaphragmatic</w:t>
            </w:r>
            <w:proofErr w:type="spellEnd"/>
          </w:p>
        </w:tc>
        <w:tc>
          <w:tcPr>
            <w:tcW w:w="1276" w:type="dxa"/>
          </w:tcPr>
          <w:p w:rsidR="0007185E" w:rsidRDefault="0007185E">
            <w:pPr>
              <w:rPr>
                <w:sz w:val="20"/>
              </w:rPr>
            </w:pPr>
          </w:p>
        </w:tc>
        <w:tc>
          <w:tcPr>
            <w:tcW w:w="992" w:type="dxa"/>
          </w:tcPr>
          <w:p w:rsidR="0007185E" w:rsidRDefault="0007185E">
            <w:pPr>
              <w:rPr>
                <w:sz w:val="20"/>
              </w:rPr>
            </w:pPr>
          </w:p>
        </w:tc>
      </w:tr>
      <w:tr w:rsidR="0007185E" w:rsidTr="00FB093D">
        <w:tblPrEx>
          <w:tblCellMar>
            <w:top w:w="0" w:type="dxa"/>
            <w:bottom w:w="0" w:type="dxa"/>
          </w:tblCellMar>
        </w:tblPrEx>
        <w:tc>
          <w:tcPr>
            <w:tcW w:w="2551" w:type="dxa"/>
          </w:tcPr>
          <w:p w:rsidR="0007185E" w:rsidRDefault="0007185E">
            <w:pPr>
              <w:rPr>
                <w:sz w:val="20"/>
              </w:rPr>
            </w:pPr>
            <w:r>
              <w:rPr>
                <w:sz w:val="20"/>
              </w:rPr>
              <w:t xml:space="preserve">Left </w:t>
            </w:r>
            <w:proofErr w:type="spellStart"/>
            <w:r>
              <w:rPr>
                <w:sz w:val="20"/>
              </w:rPr>
              <w:t>Subdiaphragmatic</w:t>
            </w:r>
            <w:proofErr w:type="spellEnd"/>
          </w:p>
        </w:tc>
        <w:tc>
          <w:tcPr>
            <w:tcW w:w="1276" w:type="dxa"/>
          </w:tcPr>
          <w:p w:rsidR="0007185E" w:rsidRDefault="0007185E">
            <w:pPr>
              <w:rPr>
                <w:sz w:val="20"/>
              </w:rPr>
            </w:pPr>
          </w:p>
        </w:tc>
        <w:tc>
          <w:tcPr>
            <w:tcW w:w="992" w:type="dxa"/>
          </w:tcPr>
          <w:p w:rsidR="0007185E" w:rsidRDefault="0007185E">
            <w:pPr>
              <w:rPr>
                <w:sz w:val="20"/>
              </w:rPr>
            </w:pPr>
          </w:p>
        </w:tc>
      </w:tr>
    </w:tbl>
    <w:p w:rsidR="0007185E" w:rsidRDefault="0007185E">
      <w:pPr>
        <w:rPr>
          <w:b/>
          <w:sz w:val="20"/>
        </w:rPr>
      </w:pPr>
    </w:p>
    <w:p w:rsidR="0007185E" w:rsidRDefault="0007185E">
      <w:pPr>
        <w:rPr>
          <w:b/>
          <w:sz w:val="20"/>
        </w:rPr>
      </w:pPr>
      <w:r>
        <w:rPr>
          <w:b/>
          <w:sz w:val="20"/>
        </w:rPr>
        <w:t>Additional Comments:</w:t>
      </w:r>
    </w:p>
    <w:p w:rsidR="0007185E" w:rsidRDefault="0007185E">
      <w:pPr>
        <w:rPr>
          <w:b/>
          <w:sz w:val="20"/>
        </w:rPr>
      </w:pPr>
    </w:p>
    <w:p w:rsidR="0007185E" w:rsidRDefault="0007185E">
      <w:pPr>
        <w:rPr>
          <w:b/>
          <w:sz w:val="20"/>
        </w:rPr>
      </w:pPr>
      <w:r>
        <w:rPr>
          <w:b/>
          <w:sz w:val="20"/>
        </w:rPr>
        <w:pict>
          <v:rect id="_x0000_i1025"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26"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27"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28"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29"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30" style="width:481.65pt;height:1pt" o:hralign="center" o:hrstd="t" o:hrnoshade="t" o:hr="t" fillcolor="black" stroked="f"/>
        </w:pict>
      </w:r>
    </w:p>
    <w:p w:rsidR="0007185E" w:rsidRDefault="0007185E">
      <w:pPr>
        <w:rPr>
          <w:b/>
          <w:sz w:val="20"/>
        </w:rPr>
      </w:pPr>
    </w:p>
    <w:p w:rsidR="0007185E" w:rsidRDefault="0007185E">
      <w:pPr>
        <w:rPr>
          <w:b/>
          <w:sz w:val="20"/>
        </w:rPr>
        <w:sectPr w:rsidR="0007185E" w:rsidSect="00FB093D">
          <w:type w:val="continuous"/>
          <w:pgSz w:w="11901" w:h="16840"/>
          <w:pgMar w:top="720" w:right="720" w:bottom="720" w:left="720" w:header="709" w:footer="709" w:gutter="0"/>
          <w:cols w:num="2" w:space="1134"/>
          <w:docGrid w:linePitch="326"/>
        </w:sectPr>
      </w:pPr>
      <w:r>
        <w:rPr>
          <w:b/>
          <w:sz w:val="20"/>
        </w:rPr>
        <w:pict>
          <v:rect id="_x0000_i1031" style="width:481.65pt;height:1pt" o:hralign="center" o:hrstd="t" o:hrnoshade="t" o:hr="t" fillcolor="black" stroked="f"/>
        </w:pict>
      </w:r>
    </w:p>
    <w:p w:rsidR="0007185E" w:rsidRDefault="0007185E">
      <w:pPr>
        <w:rPr>
          <w:b/>
          <w:sz w:val="20"/>
          <w:u w:val="single"/>
        </w:rPr>
      </w:pPr>
    </w:p>
    <w:p w:rsidR="0007185E" w:rsidRDefault="0007185E">
      <w:pPr>
        <w:rPr>
          <w:b/>
          <w:sz w:val="20"/>
          <w:u w:val="single"/>
        </w:rPr>
      </w:pPr>
    </w:p>
    <w:p w:rsidR="0007185E" w:rsidRDefault="0007185E">
      <w:pPr>
        <w:rPr>
          <w:b/>
          <w:sz w:val="20"/>
        </w:rPr>
      </w:pPr>
      <w:r>
        <w:rPr>
          <w:b/>
          <w:sz w:val="20"/>
          <w:u w:val="single"/>
        </w:rPr>
        <w:t>AORTA REPORT</w:t>
      </w:r>
      <w:r>
        <w:rPr>
          <w:b/>
          <w:sz w:val="20"/>
        </w:rPr>
        <w:t>:</w:t>
      </w:r>
      <w:r>
        <w:rPr>
          <w:b/>
          <w:sz w:val="20"/>
        </w:rPr>
        <w:tab/>
      </w:r>
    </w:p>
    <w:p w:rsidR="0007185E" w:rsidRDefault="0007185E">
      <w:pPr>
        <w:ind w:left="1440" w:firstLine="720"/>
        <w:rPr>
          <w:sz w:val="18"/>
        </w:rPr>
      </w:pPr>
      <w:r>
        <w:rPr>
          <w:sz w:val="18"/>
        </w:rPr>
        <w:t>Positive = aneurysm (distension with diameter ≥ 3cm) or aneurysmal (loss of distal taper).</w:t>
      </w:r>
    </w:p>
    <w:p w:rsidR="0007185E" w:rsidRDefault="0007185E">
      <w:pPr>
        <w:rPr>
          <w:b/>
          <w:sz w:val="20"/>
        </w:rPr>
      </w:pPr>
      <w:r>
        <w:rPr>
          <w:b/>
          <w:sz w:val="20"/>
        </w:rPr>
        <w:tab/>
      </w:r>
      <w:r>
        <w:rPr>
          <w:b/>
          <w:sz w:val="20"/>
        </w:rPr>
        <w:tab/>
      </w:r>
    </w:p>
    <w:p w:rsidR="0007185E" w:rsidRDefault="0007185E">
      <w:pPr>
        <w:ind w:left="1440" w:firstLine="720"/>
        <w:rPr>
          <w:sz w:val="20"/>
        </w:rPr>
      </w:pPr>
      <w:r>
        <w:rPr>
          <w:sz w:val="20"/>
        </w:rPr>
        <w:t>Clinical suspicion (circle):</w:t>
      </w:r>
      <w:r>
        <w:rPr>
          <w:sz w:val="20"/>
        </w:rPr>
        <w:tab/>
        <w:t xml:space="preserve">low  </w:t>
      </w:r>
      <w:r>
        <w:rPr>
          <w:sz w:val="20"/>
        </w:rPr>
        <w:tab/>
        <w:t xml:space="preserve">moderate  </w:t>
      </w:r>
      <w:r>
        <w:rPr>
          <w:sz w:val="20"/>
        </w:rPr>
        <w:tab/>
        <w:t>high</w:t>
      </w:r>
    </w:p>
    <w:p w:rsidR="0007185E" w:rsidRDefault="0007185E">
      <w:pPr>
        <w:rPr>
          <w:sz w:val="20"/>
        </w:rPr>
      </w:pPr>
    </w:p>
    <w:p w:rsidR="0007185E" w:rsidRDefault="0007185E">
      <w:pPr>
        <w:ind w:left="1440" w:firstLine="720"/>
        <w:rPr>
          <w:b/>
          <w:sz w:val="18"/>
        </w:rPr>
      </w:pPr>
      <w:r>
        <w:rPr>
          <w:sz w:val="20"/>
        </w:rPr>
        <w:t>Confidence in US findings:</w:t>
      </w:r>
      <w:r>
        <w:rPr>
          <w:sz w:val="20"/>
        </w:rPr>
        <w:tab/>
        <w:t xml:space="preserve">low  </w:t>
      </w:r>
      <w:r>
        <w:rPr>
          <w:sz w:val="20"/>
        </w:rPr>
        <w:tab/>
        <w:t xml:space="preserve">moderate  </w:t>
      </w:r>
      <w:r>
        <w:rPr>
          <w:sz w:val="20"/>
        </w:rPr>
        <w:tab/>
        <w:t>high</w:t>
      </w:r>
    </w:p>
    <w:p w:rsidR="0007185E" w:rsidRDefault="0007185E">
      <w:pPr>
        <w:rPr>
          <w:b/>
          <w:sz w:val="20"/>
        </w:rPr>
      </w:pPr>
    </w:p>
    <w:p w:rsidR="0007185E" w:rsidRDefault="0007185E">
      <w:pPr>
        <w:rPr>
          <w:b/>
          <w:sz w:val="20"/>
        </w:rPr>
        <w:sectPr w:rsidR="0007185E">
          <w:type w:val="continuous"/>
          <w:pgSz w:w="11901" w:h="16840"/>
          <w:pgMar w:top="1134" w:right="1134" w:bottom="1134" w:left="1134" w:header="709" w:footer="709" w:gutter="0"/>
          <w:cols w:space="708"/>
        </w:sectPr>
      </w:pPr>
    </w:p>
    <w:p w:rsidR="0007185E" w:rsidRDefault="0007185E">
      <w:pPr>
        <w:rPr>
          <w:b/>
          <w:sz w:val="20"/>
        </w:rPr>
      </w:pPr>
      <w:r>
        <w:rPr>
          <w:b/>
          <w:sz w:val="20"/>
        </w:rPr>
        <w:t>Circle or Insert Measurement as Indicated:</w:t>
      </w:r>
    </w:p>
    <w:p w:rsidR="0007185E" w:rsidRDefault="0007185E">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831"/>
        <w:gridCol w:w="832"/>
      </w:tblGrid>
      <w:tr w:rsidR="0007185E">
        <w:tblPrEx>
          <w:tblCellMar>
            <w:top w:w="0" w:type="dxa"/>
            <w:bottom w:w="0" w:type="dxa"/>
          </w:tblCellMar>
        </w:tblPrEx>
        <w:tc>
          <w:tcPr>
            <w:tcW w:w="2802" w:type="dxa"/>
          </w:tcPr>
          <w:p w:rsidR="0007185E" w:rsidRDefault="0007185E">
            <w:pPr>
              <w:rPr>
                <w:sz w:val="20"/>
              </w:rPr>
            </w:pPr>
            <w:r>
              <w:rPr>
                <w:sz w:val="20"/>
              </w:rPr>
              <w:t>Aneurysm</w:t>
            </w:r>
          </w:p>
        </w:tc>
        <w:tc>
          <w:tcPr>
            <w:tcW w:w="831" w:type="dxa"/>
          </w:tcPr>
          <w:p w:rsidR="0007185E" w:rsidRDefault="0007185E">
            <w:pPr>
              <w:rPr>
                <w:sz w:val="20"/>
              </w:rPr>
            </w:pPr>
            <w:r>
              <w:rPr>
                <w:sz w:val="20"/>
              </w:rPr>
              <w:t>Y</w:t>
            </w:r>
          </w:p>
        </w:tc>
        <w:tc>
          <w:tcPr>
            <w:tcW w:w="832" w:type="dxa"/>
          </w:tcPr>
          <w:p w:rsidR="0007185E" w:rsidRDefault="0007185E">
            <w:pPr>
              <w:rPr>
                <w:sz w:val="20"/>
              </w:rPr>
            </w:pPr>
            <w:r>
              <w:rPr>
                <w:sz w:val="20"/>
              </w:rPr>
              <w:t>N</w:t>
            </w:r>
          </w:p>
        </w:tc>
      </w:tr>
      <w:tr w:rsidR="0007185E">
        <w:tblPrEx>
          <w:tblCellMar>
            <w:top w:w="0" w:type="dxa"/>
            <w:bottom w:w="0" w:type="dxa"/>
          </w:tblCellMar>
        </w:tblPrEx>
        <w:tc>
          <w:tcPr>
            <w:tcW w:w="2802" w:type="dxa"/>
          </w:tcPr>
          <w:p w:rsidR="0007185E" w:rsidRDefault="0007185E">
            <w:pPr>
              <w:rPr>
                <w:sz w:val="20"/>
              </w:rPr>
            </w:pPr>
            <w:r>
              <w:rPr>
                <w:sz w:val="20"/>
              </w:rPr>
              <w:t>Aneurysmal</w:t>
            </w:r>
          </w:p>
        </w:tc>
        <w:tc>
          <w:tcPr>
            <w:tcW w:w="831" w:type="dxa"/>
          </w:tcPr>
          <w:p w:rsidR="0007185E" w:rsidRDefault="0007185E">
            <w:pPr>
              <w:rPr>
                <w:sz w:val="20"/>
              </w:rPr>
            </w:pPr>
            <w:r>
              <w:rPr>
                <w:sz w:val="20"/>
              </w:rPr>
              <w:t>Y</w:t>
            </w:r>
          </w:p>
        </w:tc>
        <w:tc>
          <w:tcPr>
            <w:tcW w:w="832" w:type="dxa"/>
          </w:tcPr>
          <w:p w:rsidR="0007185E" w:rsidRDefault="0007185E">
            <w:pPr>
              <w:rPr>
                <w:sz w:val="20"/>
              </w:rPr>
            </w:pPr>
            <w:r>
              <w:rPr>
                <w:sz w:val="20"/>
              </w:rPr>
              <w:t>N</w:t>
            </w:r>
          </w:p>
        </w:tc>
      </w:tr>
      <w:tr w:rsidR="0007185E">
        <w:tblPrEx>
          <w:tblCellMar>
            <w:top w:w="0" w:type="dxa"/>
            <w:bottom w:w="0" w:type="dxa"/>
          </w:tblCellMar>
        </w:tblPrEx>
        <w:tc>
          <w:tcPr>
            <w:tcW w:w="2802" w:type="dxa"/>
          </w:tcPr>
          <w:p w:rsidR="0007185E" w:rsidRDefault="0007185E">
            <w:pPr>
              <w:rPr>
                <w:sz w:val="20"/>
              </w:rPr>
            </w:pPr>
            <w:r>
              <w:rPr>
                <w:sz w:val="20"/>
              </w:rPr>
              <w:t xml:space="preserve">Max AP Diameter </w:t>
            </w:r>
          </w:p>
        </w:tc>
        <w:tc>
          <w:tcPr>
            <w:tcW w:w="831" w:type="dxa"/>
          </w:tcPr>
          <w:p w:rsidR="0007185E" w:rsidRDefault="0007185E">
            <w:pPr>
              <w:rPr>
                <w:sz w:val="20"/>
              </w:rPr>
            </w:pPr>
          </w:p>
        </w:tc>
        <w:tc>
          <w:tcPr>
            <w:tcW w:w="832" w:type="dxa"/>
          </w:tcPr>
          <w:p w:rsidR="0007185E" w:rsidRDefault="0007185E">
            <w:pPr>
              <w:rPr>
                <w:sz w:val="20"/>
              </w:rPr>
            </w:pPr>
          </w:p>
        </w:tc>
      </w:tr>
      <w:tr w:rsidR="0007185E">
        <w:tblPrEx>
          <w:tblCellMar>
            <w:top w:w="0" w:type="dxa"/>
            <w:bottom w:w="0" w:type="dxa"/>
          </w:tblCellMar>
        </w:tblPrEx>
        <w:tc>
          <w:tcPr>
            <w:tcW w:w="2802" w:type="dxa"/>
          </w:tcPr>
          <w:p w:rsidR="0007185E" w:rsidRDefault="0007185E">
            <w:pPr>
              <w:rPr>
                <w:sz w:val="20"/>
              </w:rPr>
            </w:pPr>
            <w:r>
              <w:rPr>
                <w:sz w:val="20"/>
              </w:rPr>
              <w:t>Max Transverse Diameter</w:t>
            </w:r>
          </w:p>
        </w:tc>
        <w:tc>
          <w:tcPr>
            <w:tcW w:w="831" w:type="dxa"/>
          </w:tcPr>
          <w:p w:rsidR="0007185E" w:rsidRDefault="0007185E">
            <w:pPr>
              <w:rPr>
                <w:sz w:val="20"/>
              </w:rPr>
            </w:pPr>
          </w:p>
        </w:tc>
        <w:tc>
          <w:tcPr>
            <w:tcW w:w="832" w:type="dxa"/>
          </w:tcPr>
          <w:p w:rsidR="0007185E" w:rsidRDefault="0007185E">
            <w:pPr>
              <w:rPr>
                <w:sz w:val="20"/>
              </w:rPr>
            </w:pPr>
          </w:p>
        </w:tc>
      </w:tr>
      <w:tr w:rsidR="0007185E">
        <w:tblPrEx>
          <w:tblCellMar>
            <w:top w:w="0" w:type="dxa"/>
            <w:bottom w:w="0" w:type="dxa"/>
          </w:tblCellMar>
        </w:tblPrEx>
        <w:tc>
          <w:tcPr>
            <w:tcW w:w="2802" w:type="dxa"/>
          </w:tcPr>
          <w:p w:rsidR="0007185E" w:rsidRDefault="0007185E">
            <w:pPr>
              <w:rPr>
                <w:sz w:val="20"/>
              </w:rPr>
            </w:pPr>
            <w:r>
              <w:rPr>
                <w:sz w:val="20"/>
              </w:rPr>
              <w:t>Distance Below SMA (cm)</w:t>
            </w:r>
          </w:p>
        </w:tc>
        <w:tc>
          <w:tcPr>
            <w:tcW w:w="831" w:type="dxa"/>
          </w:tcPr>
          <w:p w:rsidR="0007185E" w:rsidRDefault="0007185E">
            <w:pPr>
              <w:rPr>
                <w:sz w:val="20"/>
              </w:rPr>
            </w:pPr>
          </w:p>
        </w:tc>
        <w:tc>
          <w:tcPr>
            <w:tcW w:w="832" w:type="dxa"/>
          </w:tcPr>
          <w:p w:rsidR="0007185E" w:rsidRDefault="0007185E">
            <w:pPr>
              <w:rPr>
                <w:sz w:val="20"/>
              </w:rPr>
            </w:pPr>
          </w:p>
        </w:tc>
      </w:tr>
      <w:tr w:rsidR="0007185E">
        <w:tblPrEx>
          <w:tblCellMar>
            <w:top w:w="0" w:type="dxa"/>
            <w:bottom w:w="0" w:type="dxa"/>
          </w:tblCellMar>
        </w:tblPrEx>
        <w:tc>
          <w:tcPr>
            <w:tcW w:w="2802" w:type="dxa"/>
          </w:tcPr>
          <w:p w:rsidR="0007185E" w:rsidRDefault="0007185E">
            <w:pPr>
              <w:rPr>
                <w:sz w:val="20"/>
              </w:rPr>
            </w:pPr>
            <w:r>
              <w:rPr>
                <w:sz w:val="20"/>
              </w:rPr>
              <w:t>Distance Above Bifurcation</w:t>
            </w:r>
          </w:p>
        </w:tc>
        <w:tc>
          <w:tcPr>
            <w:tcW w:w="831" w:type="dxa"/>
          </w:tcPr>
          <w:p w:rsidR="0007185E" w:rsidRDefault="0007185E">
            <w:pPr>
              <w:rPr>
                <w:sz w:val="20"/>
              </w:rPr>
            </w:pPr>
          </w:p>
        </w:tc>
        <w:tc>
          <w:tcPr>
            <w:tcW w:w="832" w:type="dxa"/>
          </w:tcPr>
          <w:p w:rsidR="0007185E" w:rsidRDefault="0007185E">
            <w:pPr>
              <w:rPr>
                <w:sz w:val="20"/>
              </w:rPr>
            </w:pPr>
          </w:p>
        </w:tc>
      </w:tr>
    </w:tbl>
    <w:p w:rsidR="0007185E" w:rsidRDefault="0007185E">
      <w:pPr>
        <w:rPr>
          <w:b/>
          <w:sz w:val="20"/>
        </w:rPr>
      </w:pPr>
    </w:p>
    <w:p w:rsidR="0007185E" w:rsidRDefault="0007185E">
      <w:pPr>
        <w:rPr>
          <w:sz w:val="20"/>
        </w:rPr>
      </w:pPr>
      <w:r>
        <w:rPr>
          <w:sz w:val="20"/>
        </w:rPr>
        <w:t>Standard Views:</w:t>
      </w:r>
    </w:p>
    <w:p w:rsidR="0007185E" w:rsidRDefault="0007185E">
      <w:pPr>
        <w:rPr>
          <w:sz w:val="20"/>
        </w:rPr>
      </w:pPr>
      <w:r>
        <w:rPr>
          <w:sz w:val="20"/>
        </w:rPr>
        <w:t>Transverse - prox (coeliac), mid (</w:t>
      </w:r>
      <w:proofErr w:type="spellStart"/>
      <w:r>
        <w:rPr>
          <w:sz w:val="20"/>
        </w:rPr>
        <w:t>sma</w:t>
      </w:r>
      <w:proofErr w:type="spellEnd"/>
      <w:r>
        <w:rPr>
          <w:sz w:val="20"/>
        </w:rPr>
        <w:t xml:space="preserve">), and distal (above </w:t>
      </w:r>
      <w:proofErr w:type="spellStart"/>
      <w:r>
        <w:rPr>
          <w:sz w:val="20"/>
        </w:rPr>
        <w:t>bifucation</w:t>
      </w:r>
      <w:proofErr w:type="spellEnd"/>
      <w:r>
        <w:rPr>
          <w:sz w:val="20"/>
        </w:rPr>
        <w:t>).</w:t>
      </w:r>
    </w:p>
    <w:p w:rsidR="0007185E" w:rsidRDefault="0007185E">
      <w:pPr>
        <w:rPr>
          <w:sz w:val="20"/>
        </w:rPr>
      </w:pPr>
      <w:r>
        <w:rPr>
          <w:sz w:val="20"/>
        </w:rPr>
        <w:t>Longitudinal -</w:t>
      </w:r>
      <w:r>
        <w:rPr>
          <w:sz w:val="20"/>
        </w:rPr>
        <w:tab/>
        <w:t xml:space="preserve">prox and distal. </w:t>
      </w:r>
    </w:p>
    <w:p w:rsidR="0007185E" w:rsidRDefault="0007185E">
      <w:pPr>
        <w:rPr>
          <w:sz w:val="20"/>
        </w:rPr>
      </w:pPr>
    </w:p>
    <w:p w:rsidR="0007185E" w:rsidRDefault="0007185E">
      <w:pPr>
        <w:rPr>
          <w:b/>
          <w:sz w:val="20"/>
        </w:rPr>
      </w:pPr>
      <w:r>
        <w:rPr>
          <w:b/>
          <w:sz w:val="20"/>
        </w:rPr>
        <w:t>Additional Comments:</w:t>
      </w:r>
    </w:p>
    <w:p w:rsidR="0007185E" w:rsidRDefault="0007185E">
      <w:pPr>
        <w:rPr>
          <w:b/>
          <w:sz w:val="20"/>
        </w:rPr>
      </w:pPr>
    </w:p>
    <w:p w:rsidR="0007185E" w:rsidRDefault="0007185E">
      <w:pPr>
        <w:rPr>
          <w:b/>
          <w:sz w:val="20"/>
        </w:rPr>
      </w:pPr>
      <w:r>
        <w:rPr>
          <w:b/>
          <w:sz w:val="20"/>
        </w:rPr>
        <w:pict>
          <v:rect id="_x0000_i1032"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33"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34"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35" style="width:481.65pt;height:1pt" o:hralign="center" o:hrstd="t" o:hrnoshade="t" o:hr="t" fillcolor="black" stroked="f"/>
        </w:pict>
      </w:r>
    </w:p>
    <w:p w:rsidR="0007185E" w:rsidRDefault="0007185E">
      <w:pPr>
        <w:rPr>
          <w:b/>
          <w:sz w:val="20"/>
        </w:rPr>
      </w:pPr>
    </w:p>
    <w:p w:rsidR="0007185E" w:rsidRDefault="0007185E">
      <w:pPr>
        <w:rPr>
          <w:b/>
          <w:sz w:val="20"/>
        </w:rPr>
      </w:pPr>
    </w:p>
    <w:p w:rsidR="0007185E" w:rsidRDefault="00306F9B" w:rsidP="00DE23AB">
      <w:pPr>
        <w:rPr>
          <w:b/>
          <w:sz w:val="20"/>
        </w:rPr>
      </w:pPr>
      <w:r>
        <w:rPr>
          <w:b/>
          <w:noProof/>
          <w:sz w:val="20"/>
          <w:lang w:val="en-US" w:eastAsia="ja-JP"/>
        </w:rPr>
        <mc:AlternateContent>
          <mc:Choice Requires="wps">
            <w:drawing>
              <wp:anchor distT="0" distB="0" distL="114300" distR="114300" simplePos="0" relativeHeight="251658240" behindDoc="0" locked="0" layoutInCell="1" allowOverlap="1">
                <wp:simplePos x="0" y="0"/>
                <wp:positionH relativeFrom="column">
                  <wp:posOffset>2085340</wp:posOffset>
                </wp:positionH>
                <wp:positionV relativeFrom="paragraph">
                  <wp:posOffset>66040</wp:posOffset>
                </wp:positionV>
                <wp:extent cx="457200" cy="114300"/>
                <wp:effectExtent l="8890" t="18415" r="19685" b="1016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A97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164.2pt;margin-top:5.2pt;width:3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" fillcolor="black"/>
            </w:pict>
          </mc:Fallback>
        </mc:AlternateContent>
      </w:r>
      <w:r w:rsidR="0007185E">
        <w:rPr>
          <w:b/>
          <w:sz w:val="20"/>
        </w:rPr>
        <w:t xml:space="preserve"> form continued overleaf</w:t>
      </w:r>
    </w:p>
    <w:p w:rsidR="0007185E" w:rsidRDefault="0007185E">
      <w:pPr>
        <w:rPr>
          <w:b/>
          <w:sz w:val="20"/>
        </w:rPr>
        <w:sectPr w:rsidR="0007185E">
          <w:type w:val="continuous"/>
          <w:pgSz w:w="11901" w:h="16840"/>
          <w:pgMar w:top="1134" w:right="1134" w:bottom="1134" w:left="1134" w:header="709" w:footer="709" w:gutter="0"/>
          <w:cols w:num="2" w:space="1134"/>
        </w:sectPr>
      </w:pPr>
      <w:r>
        <w:rPr>
          <w:b/>
          <w:sz w:val="20"/>
        </w:rPr>
        <w:tab/>
      </w:r>
    </w:p>
    <w:p w:rsidR="0007185E" w:rsidRDefault="0007185E">
      <w:pPr>
        <w:rPr>
          <w:b/>
          <w:sz w:val="20"/>
        </w:rPr>
      </w:pPr>
      <w:r>
        <w:rPr>
          <w:b/>
          <w:sz w:val="20"/>
        </w:rPr>
        <w:t>Corroborative Results (Laparotomy, Imaging, Clinical Follow-up):</w:t>
      </w:r>
    </w:p>
    <w:p w:rsidR="0007185E" w:rsidRDefault="0007185E">
      <w:pPr>
        <w:rPr>
          <w:b/>
          <w:sz w:val="20"/>
        </w:rPr>
      </w:pPr>
    </w:p>
    <w:p w:rsidR="0007185E" w:rsidRDefault="0007185E">
      <w:pPr>
        <w:rPr>
          <w:b/>
          <w:sz w:val="20"/>
        </w:rPr>
      </w:pPr>
      <w:r>
        <w:rPr>
          <w:b/>
          <w:sz w:val="20"/>
        </w:rPr>
        <w:pict>
          <v:rect id="_x0000_i1036"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37"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38"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t>Proctor</w:t>
      </w:r>
      <w:r w:rsidR="007014CB">
        <w:rPr>
          <w:b/>
          <w:sz w:val="20"/>
        </w:rPr>
        <w:t xml:space="preserve">/Reviewer </w:t>
      </w:r>
      <w:bookmarkStart w:id="0" w:name="_GoBack"/>
      <w:bookmarkEnd w:id="0"/>
      <w:r>
        <w:rPr>
          <w:b/>
          <w:sz w:val="20"/>
        </w:rPr>
        <w:t xml:space="preserve"> Name and Signature:</w:t>
      </w:r>
      <w:r>
        <w:rPr>
          <w:b/>
          <w:sz w:val="20"/>
        </w:rPr>
        <w:tab/>
        <w:t xml:space="preserve">    </w:t>
      </w:r>
    </w:p>
    <w:p w:rsidR="0007185E" w:rsidRDefault="0007185E">
      <w:pPr>
        <w:rPr>
          <w:b/>
          <w:sz w:val="20"/>
        </w:rPr>
      </w:pPr>
    </w:p>
    <w:p w:rsidR="0007185E" w:rsidRDefault="0007185E">
      <w:pPr>
        <w:rPr>
          <w:b/>
          <w:sz w:val="20"/>
        </w:rPr>
      </w:pPr>
      <w:r>
        <w:rPr>
          <w:b/>
          <w:sz w:val="20"/>
        </w:rPr>
        <w:t xml:space="preserve">Circle: </w:t>
      </w:r>
      <w:r>
        <w:rPr>
          <w:b/>
          <w:sz w:val="20"/>
        </w:rPr>
        <w:tab/>
      </w:r>
      <w:r>
        <w:rPr>
          <w:b/>
          <w:sz w:val="20"/>
        </w:rPr>
        <w:tab/>
      </w:r>
      <w:proofErr w:type="spellStart"/>
      <w:r>
        <w:rPr>
          <w:b/>
          <w:sz w:val="20"/>
        </w:rPr>
        <w:t>Realtime</w:t>
      </w:r>
      <w:proofErr w:type="spellEnd"/>
      <w:r>
        <w:rPr>
          <w:b/>
          <w:sz w:val="20"/>
        </w:rPr>
        <w:t xml:space="preserve"> Review</w:t>
      </w:r>
      <w:r>
        <w:rPr>
          <w:b/>
          <w:sz w:val="20"/>
        </w:rPr>
        <w:tab/>
        <w:t>OR</w:t>
      </w:r>
      <w:r>
        <w:rPr>
          <w:b/>
          <w:sz w:val="20"/>
        </w:rPr>
        <w:tab/>
        <w:t>Image Review</w:t>
      </w:r>
    </w:p>
    <w:p w:rsidR="0007185E" w:rsidRDefault="0007185E">
      <w:pPr>
        <w:rPr>
          <w:b/>
          <w:sz w:val="20"/>
        </w:rPr>
      </w:pPr>
    </w:p>
    <w:p w:rsidR="0007185E" w:rsidRDefault="0007185E">
      <w:pPr>
        <w:rPr>
          <w:b/>
          <w:sz w:val="20"/>
        </w:rPr>
      </w:pPr>
      <w:r>
        <w:rPr>
          <w:b/>
          <w:sz w:val="20"/>
        </w:rPr>
        <w:t>Circle:</w:t>
      </w:r>
      <w:r>
        <w:rPr>
          <w:b/>
          <w:sz w:val="20"/>
        </w:rPr>
        <w:tab/>
      </w:r>
      <w:r>
        <w:rPr>
          <w:b/>
          <w:sz w:val="20"/>
        </w:rPr>
        <w:tab/>
        <w:t>A</w:t>
      </w:r>
      <w:r w:rsidR="00502141">
        <w:rPr>
          <w:b/>
          <w:sz w:val="20"/>
        </w:rPr>
        <w:t>dequate</w:t>
      </w:r>
      <w:r>
        <w:rPr>
          <w:b/>
          <w:sz w:val="20"/>
        </w:rPr>
        <w:t xml:space="preserve"> Study </w:t>
      </w:r>
      <w:r>
        <w:rPr>
          <w:b/>
          <w:sz w:val="20"/>
        </w:rPr>
        <w:tab/>
        <w:t xml:space="preserve">OR </w:t>
      </w:r>
      <w:r>
        <w:rPr>
          <w:b/>
          <w:sz w:val="20"/>
        </w:rPr>
        <w:tab/>
        <w:t>No</w:t>
      </w:r>
      <w:r w:rsidR="00502141">
        <w:rPr>
          <w:b/>
          <w:sz w:val="20"/>
        </w:rPr>
        <w:t>t adequate</w:t>
      </w:r>
      <w:r>
        <w:rPr>
          <w:b/>
          <w:sz w:val="20"/>
        </w:rPr>
        <w:t xml:space="preserve"> Study</w:t>
      </w:r>
      <w:r w:rsidR="002F5DE5">
        <w:rPr>
          <w:b/>
          <w:sz w:val="20"/>
        </w:rPr>
        <w:t xml:space="preserve">  </w:t>
      </w:r>
    </w:p>
    <w:p w:rsidR="0007185E" w:rsidRDefault="0007185E">
      <w:pPr>
        <w:rPr>
          <w:b/>
          <w:sz w:val="20"/>
        </w:rPr>
      </w:pPr>
    </w:p>
    <w:p w:rsidR="0007185E" w:rsidRDefault="0007185E">
      <w:pPr>
        <w:rPr>
          <w:b/>
          <w:sz w:val="20"/>
        </w:rPr>
      </w:pPr>
      <w:r>
        <w:rPr>
          <w:b/>
          <w:sz w:val="20"/>
        </w:rPr>
        <w:t>Comments:</w:t>
      </w:r>
    </w:p>
    <w:p w:rsidR="0007185E" w:rsidRDefault="0007185E">
      <w:pPr>
        <w:rPr>
          <w:b/>
          <w:sz w:val="20"/>
        </w:rPr>
      </w:pPr>
      <w:r>
        <w:rPr>
          <w:b/>
          <w:sz w:val="20"/>
        </w:rPr>
        <w:pict>
          <v:rect id="_x0000_i1039"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40"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41" style="width:481.65pt;height:1pt" o:hralign="center" o:hrstd="t" o:hrnoshade="t" o:hr="t" fillcolor="black" stroked="f"/>
        </w:pict>
      </w:r>
    </w:p>
    <w:p w:rsidR="0007185E" w:rsidRDefault="0007185E">
      <w:pPr>
        <w:rPr>
          <w:b/>
          <w:sz w:val="20"/>
        </w:rPr>
      </w:pPr>
    </w:p>
    <w:p w:rsidR="0007185E" w:rsidRDefault="0007185E">
      <w:pPr>
        <w:rPr>
          <w:b/>
          <w:sz w:val="16"/>
        </w:rPr>
      </w:pPr>
      <w:r>
        <w:rPr>
          <w:b/>
          <w:sz w:val="20"/>
        </w:rPr>
        <w:pict>
          <v:rect id="_x0000_i1042" style="width:481.65pt;height:1pt" o:hralign="center" o:hrstd="t" o:hrnoshade="t" o:hr="t" fillcolor="black" stroked="f"/>
        </w:pict>
      </w:r>
      <w:r>
        <w:rPr>
          <w:b/>
          <w:sz w:val="16"/>
        </w:rPr>
        <w:t xml:space="preserve"> </w:t>
      </w:r>
    </w:p>
    <w:p w:rsidR="0007185E" w:rsidRDefault="0007185E">
      <w:pPr>
        <w:rPr>
          <w:b/>
          <w:sz w:val="20"/>
          <w:u w:val="single"/>
        </w:rPr>
      </w:pPr>
      <w:r>
        <w:rPr>
          <w:b/>
          <w:sz w:val="20"/>
          <w:u w:val="single"/>
        </w:rPr>
        <w:t>BILIARY</w:t>
      </w:r>
    </w:p>
    <w:p w:rsidR="0007185E" w:rsidRDefault="0007185E">
      <w:pPr>
        <w:rPr>
          <w:sz w:val="20"/>
        </w:rPr>
      </w:pPr>
    </w:p>
    <w:p w:rsidR="0007185E" w:rsidRDefault="0007185E">
      <w:pPr>
        <w:rPr>
          <w:sz w:val="20"/>
        </w:rPr>
      </w:pPr>
      <w:r>
        <w:rPr>
          <w:sz w:val="20"/>
        </w:rPr>
        <w:t>Ultrasonic Murphy's:   Yes  or  No</w:t>
      </w:r>
      <w:r>
        <w:rPr>
          <w:sz w:val="20"/>
        </w:rPr>
        <w:tab/>
        <w:t>Gallstones:  Yes  or  No</w:t>
      </w:r>
      <w:r>
        <w:rPr>
          <w:sz w:val="20"/>
        </w:rPr>
        <w:tab/>
        <w:t xml:space="preserve">  </w:t>
      </w:r>
      <w:r>
        <w:rPr>
          <w:sz w:val="20"/>
        </w:rPr>
        <w:tab/>
      </w:r>
      <w:proofErr w:type="spellStart"/>
      <w:r>
        <w:rPr>
          <w:sz w:val="20"/>
        </w:rPr>
        <w:t>Pericholecystic</w:t>
      </w:r>
      <w:proofErr w:type="spellEnd"/>
      <w:r>
        <w:rPr>
          <w:sz w:val="20"/>
        </w:rPr>
        <w:t xml:space="preserve"> Fluid:  Yes  or  No</w:t>
      </w:r>
    </w:p>
    <w:p w:rsidR="0007185E" w:rsidRDefault="0007185E">
      <w:pPr>
        <w:rPr>
          <w:sz w:val="20"/>
        </w:rPr>
      </w:pPr>
    </w:p>
    <w:p w:rsidR="0007185E" w:rsidRDefault="0007185E">
      <w:pPr>
        <w:rPr>
          <w:sz w:val="20"/>
        </w:rPr>
      </w:pPr>
      <w:r>
        <w:rPr>
          <w:sz w:val="20"/>
        </w:rPr>
        <w:t>GB wall thickness in mm:</w:t>
      </w:r>
      <w:r>
        <w:rPr>
          <w:sz w:val="20"/>
        </w:rPr>
        <w:tab/>
      </w:r>
      <w:r>
        <w:rPr>
          <w:sz w:val="20"/>
        </w:rPr>
        <w:tab/>
        <w:t>CBD diameter in mm:</w:t>
      </w:r>
    </w:p>
    <w:p w:rsidR="0007185E" w:rsidRDefault="0007185E">
      <w:pPr>
        <w:rPr>
          <w:sz w:val="20"/>
        </w:rPr>
      </w:pPr>
    </w:p>
    <w:p w:rsidR="0007185E" w:rsidRDefault="0007185E">
      <w:pPr>
        <w:rPr>
          <w:sz w:val="20"/>
        </w:rPr>
      </w:pPr>
    </w:p>
    <w:p w:rsidR="0007185E" w:rsidRDefault="0007185E">
      <w:pPr>
        <w:rPr>
          <w:sz w:val="20"/>
        </w:rPr>
      </w:pPr>
      <w:r>
        <w:rPr>
          <w:b/>
          <w:sz w:val="20"/>
          <w:u w:val="single"/>
        </w:rPr>
        <w:t>OBSTETRIC</w:t>
      </w:r>
      <w:r>
        <w:rPr>
          <w:b/>
          <w:sz w:val="20"/>
        </w:rPr>
        <w:tab/>
      </w:r>
      <w:r>
        <w:rPr>
          <w:sz w:val="20"/>
        </w:rPr>
        <w:t>Circle:  TA  or  TV</w:t>
      </w:r>
    </w:p>
    <w:p w:rsidR="0007185E" w:rsidRDefault="0007185E">
      <w:pPr>
        <w:rPr>
          <w:b/>
          <w:sz w:val="20"/>
          <w:u w:val="single"/>
        </w:rPr>
      </w:pPr>
    </w:p>
    <w:p w:rsidR="0007185E" w:rsidRDefault="0007185E">
      <w:pPr>
        <w:rPr>
          <w:sz w:val="20"/>
        </w:rPr>
      </w:pPr>
      <w:r>
        <w:rPr>
          <w:sz w:val="20"/>
        </w:rPr>
        <w:t xml:space="preserve">Gestational Sac (GS) Intrauterine (eccentric sac sign):   </w:t>
      </w:r>
      <w:r>
        <w:rPr>
          <w:sz w:val="20"/>
        </w:rPr>
        <w:tab/>
        <w:t>Yes  or  No</w:t>
      </w:r>
      <w:r>
        <w:rPr>
          <w:sz w:val="20"/>
        </w:rPr>
        <w:tab/>
        <w:t>GS size in mm 1/3(L+H+W):</w:t>
      </w:r>
    </w:p>
    <w:p w:rsidR="0007185E" w:rsidRDefault="0007185E">
      <w:pPr>
        <w:rPr>
          <w:sz w:val="20"/>
        </w:rPr>
      </w:pPr>
    </w:p>
    <w:p w:rsidR="0007185E" w:rsidRDefault="0007185E">
      <w:pPr>
        <w:rPr>
          <w:sz w:val="20"/>
        </w:rPr>
      </w:pPr>
      <w:r>
        <w:rPr>
          <w:sz w:val="20"/>
        </w:rPr>
        <w:t>Yolk Sac Seen (always seen if GS≥ 20mm):</w:t>
      </w:r>
      <w:r>
        <w:rPr>
          <w:sz w:val="20"/>
        </w:rPr>
        <w:tab/>
      </w:r>
      <w:r>
        <w:rPr>
          <w:sz w:val="20"/>
        </w:rPr>
        <w:tab/>
        <w:t>Yes  or  No</w:t>
      </w:r>
    </w:p>
    <w:p w:rsidR="0007185E" w:rsidRDefault="0007185E">
      <w:pPr>
        <w:rPr>
          <w:sz w:val="20"/>
        </w:rPr>
      </w:pPr>
    </w:p>
    <w:p w:rsidR="0007185E" w:rsidRDefault="0007185E">
      <w:pPr>
        <w:rPr>
          <w:sz w:val="20"/>
        </w:rPr>
      </w:pPr>
      <w:r>
        <w:rPr>
          <w:sz w:val="20"/>
        </w:rPr>
        <w:t>Foetal Pole Seen:</w:t>
      </w:r>
      <w:r>
        <w:rPr>
          <w:sz w:val="20"/>
        </w:rPr>
        <w:tab/>
      </w:r>
      <w:r>
        <w:rPr>
          <w:sz w:val="20"/>
        </w:rPr>
        <w:tab/>
      </w:r>
      <w:r>
        <w:rPr>
          <w:sz w:val="20"/>
        </w:rPr>
        <w:tab/>
      </w:r>
      <w:r>
        <w:rPr>
          <w:sz w:val="20"/>
        </w:rPr>
        <w:tab/>
      </w:r>
      <w:r>
        <w:rPr>
          <w:sz w:val="20"/>
        </w:rPr>
        <w:tab/>
        <w:t>Yes  or  No</w:t>
      </w:r>
      <w:r>
        <w:rPr>
          <w:sz w:val="20"/>
        </w:rPr>
        <w:tab/>
        <w:t>CRL in mm:</w:t>
      </w:r>
    </w:p>
    <w:p w:rsidR="0007185E" w:rsidRDefault="0007185E">
      <w:pPr>
        <w:rPr>
          <w:sz w:val="20"/>
        </w:rPr>
      </w:pPr>
    </w:p>
    <w:p w:rsidR="0007185E" w:rsidRDefault="0007185E">
      <w:pPr>
        <w:rPr>
          <w:sz w:val="20"/>
        </w:rPr>
      </w:pPr>
      <w:r>
        <w:rPr>
          <w:sz w:val="20"/>
        </w:rPr>
        <w:t>Foetal Heart Rate (always seen for CRL &gt; 15mm = 7.5wks):</w:t>
      </w:r>
    </w:p>
    <w:p w:rsidR="0007185E" w:rsidRDefault="0007185E">
      <w:pPr>
        <w:rPr>
          <w:sz w:val="20"/>
        </w:rPr>
      </w:pPr>
    </w:p>
    <w:p w:rsidR="0007185E" w:rsidRDefault="0007185E">
      <w:pPr>
        <w:rPr>
          <w:b/>
          <w:sz w:val="20"/>
          <w:u w:val="single"/>
        </w:rPr>
      </w:pPr>
    </w:p>
    <w:p w:rsidR="0007185E" w:rsidRDefault="0007185E">
      <w:pPr>
        <w:rPr>
          <w:b/>
          <w:sz w:val="20"/>
        </w:rPr>
      </w:pPr>
      <w:r>
        <w:rPr>
          <w:b/>
          <w:sz w:val="20"/>
          <w:u w:val="single"/>
        </w:rPr>
        <w:t>OTHER STUDIES</w:t>
      </w:r>
      <w:r>
        <w:rPr>
          <w:b/>
          <w:sz w:val="20"/>
        </w:rPr>
        <w:t xml:space="preserve">    </w:t>
      </w:r>
      <w:r>
        <w:rPr>
          <w:sz w:val="20"/>
        </w:rPr>
        <w:t xml:space="preserve">Indicate Study Type:  Vascular Access, Foreign Body Localisation, DVT, Procedural, etc. </w:t>
      </w:r>
    </w:p>
    <w:p w:rsidR="0007185E" w:rsidRDefault="0007185E">
      <w:pPr>
        <w:rPr>
          <w:b/>
          <w:sz w:val="20"/>
        </w:rPr>
      </w:pPr>
    </w:p>
    <w:p w:rsidR="0007185E" w:rsidRDefault="0007185E">
      <w:pPr>
        <w:rPr>
          <w:b/>
          <w:sz w:val="20"/>
        </w:rPr>
      </w:pPr>
      <w:r>
        <w:rPr>
          <w:b/>
          <w:sz w:val="20"/>
        </w:rPr>
        <w:pict>
          <v:rect id="_x0000_i1043" style="width:481.65pt;height:1pt" o:hralign="center" o:hrstd="t" o:hrnoshade="t" o:hr="t" fillcolor="black" stroked="f"/>
        </w:pict>
      </w:r>
    </w:p>
    <w:p w:rsidR="0007185E" w:rsidRDefault="0007185E">
      <w:pPr>
        <w:rPr>
          <w:b/>
          <w:sz w:val="20"/>
        </w:rPr>
      </w:pPr>
    </w:p>
    <w:p w:rsidR="0007185E" w:rsidRDefault="0007185E">
      <w:pPr>
        <w:rPr>
          <w:b/>
          <w:sz w:val="20"/>
        </w:rPr>
      </w:pPr>
      <w:r>
        <w:rPr>
          <w:b/>
          <w:sz w:val="20"/>
        </w:rPr>
        <w:pict>
          <v:rect id="_x0000_i1044" style="width:481.65pt;height:1pt" o:hralign="center" o:hrstd="t" o:hrnoshade="t" o:hr="t" fillcolor="black" stroked="f"/>
        </w:pict>
      </w:r>
    </w:p>
    <w:p w:rsidR="0007185E" w:rsidRDefault="0007185E">
      <w:pPr>
        <w:rPr>
          <w:b/>
          <w:sz w:val="20"/>
        </w:rPr>
      </w:pPr>
    </w:p>
    <w:p w:rsidR="0007185E" w:rsidRDefault="0007185E">
      <w:pPr>
        <w:rPr>
          <w:sz w:val="20"/>
        </w:rPr>
      </w:pPr>
      <w:r>
        <w:rPr>
          <w:b/>
          <w:sz w:val="20"/>
        </w:rPr>
        <w:pict>
          <v:rect id="_x0000_i1045" style="width:481.65pt;height:1pt" o:hralign="center" o:hrstd="t" o:hrnoshade="t" o:hr="t" fillcolor="black" stroked="f"/>
        </w:pict>
      </w:r>
    </w:p>
    <w:p w:rsidR="0007185E" w:rsidRDefault="0007185E">
      <w:pPr>
        <w:rPr>
          <w:sz w:val="20"/>
        </w:rPr>
      </w:pPr>
    </w:p>
    <w:p w:rsidR="0007185E" w:rsidRDefault="0007185E">
      <w:pPr>
        <w:rPr>
          <w:sz w:val="20"/>
        </w:rPr>
      </w:pPr>
      <w:r>
        <w:rPr>
          <w:b/>
          <w:sz w:val="20"/>
        </w:rPr>
        <w:t>Important Notes</w:t>
      </w:r>
    </w:p>
    <w:p w:rsidR="0007185E" w:rsidRDefault="0007185E">
      <w:pPr>
        <w:rPr>
          <w:sz w:val="20"/>
        </w:rPr>
      </w:pPr>
      <w:r>
        <w:rPr>
          <w:sz w:val="18"/>
        </w:rPr>
        <w:t xml:space="preserve">Point of Care ultrasounds (POCUS) are clinical assessment tools that aid decision making - they do not replace formal imaging studies. They should only be performed and utilised by trained clinicians who are aware of their appropriate use and limitations. The </w:t>
      </w:r>
      <w:smartTag w:uri="urn:schemas-microsoft-com:office:smarttags" w:element="place">
        <w:smartTag w:uri="urn:schemas-microsoft-com:office:smarttags" w:element="PlaceName">
          <w:r>
            <w:rPr>
              <w:sz w:val="18"/>
            </w:rPr>
            <w:t>Australasian</w:t>
          </w:r>
        </w:smartTag>
        <w:r>
          <w:rPr>
            <w:sz w:val="18"/>
          </w:rPr>
          <w:t xml:space="preserve"> </w:t>
        </w:r>
        <w:smartTag w:uri="urn:schemas-microsoft-com:office:smarttags" w:element="PlaceType">
          <w:r>
            <w:rPr>
              <w:sz w:val="18"/>
            </w:rPr>
            <w:t>College</w:t>
          </w:r>
        </w:smartTag>
      </w:smartTag>
      <w:r>
        <w:rPr>
          <w:sz w:val="18"/>
        </w:rPr>
        <w:t xml:space="preserve"> for Emergency Medicine has a specific accreditation process for FAST and Aortic Ultrasound. Candidates undergoing accreditation may use this report for this purpose. The form is also intended to act as a record of all forms of POCUS being performed by ED staff so should be completed for all studies.</w:t>
      </w:r>
    </w:p>
    <w:p w:rsidR="0007185E" w:rsidRDefault="0007185E">
      <w:pPr>
        <w:rPr>
          <w:sz w:val="20"/>
        </w:rPr>
      </w:pPr>
    </w:p>
    <w:p w:rsidR="0007185E" w:rsidRDefault="0007185E">
      <w:pPr>
        <w:rPr>
          <w:sz w:val="20"/>
        </w:rPr>
      </w:pPr>
      <w:r>
        <w:rPr>
          <w:sz w:val="18"/>
        </w:rPr>
        <w:t>Images are to b</w:t>
      </w:r>
      <w:r w:rsidR="00502141">
        <w:rPr>
          <w:sz w:val="18"/>
        </w:rPr>
        <w:t xml:space="preserve">e saved </w:t>
      </w:r>
      <w:r>
        <w:rPr>
          <w:sz w:val="18"/>
        </w:rPr>
        <w:t>on the  Hard Drive</w:t>
      </w:r>
      <w:r w:rsidR="00502141">
        <w:rPr>
          <w:sz w:val="18"/>
        </w:rPr>
        <w:t xml:space="preserve"> of whichever machine is used</w:t>
      </w:r>
      <w:r>
        <w:rPr>
          <w:sz w:val="18"/>
        </w:rPr>
        <w:t xml:space="preserve"> for Accreditation and Audit purposes. Individuals may create their own folders in addition to this to store copies of their images, or copy them onto other media such as USB drive. The patient info file must be created before commencing the study in order to save images.</w:t>
      </w:r>
    </w:p>
    <w:p w:rsidR="0007185E" w:rsidRDefault="0007185E">
      <w:pPr>
        <w:rPr>
          <w:sz w:val="18"/>
        </w:rPr>
      </w:pPr>
    </w:p>
    <w:p w:rsidR="0007185E" w:rsidRDefault="0007185E">
      <w:pPr>
        <w:rPr>
          <w:sz w:val="20"/>
        </w:rPr>
      </w:pPr>
      <w:r>
        <w:rPr>
          <w:sz w:val="18"/>
        </w:rPr>
        <w:t>Images for accreditation must contain the minimum set of standard views for a negative study but for a positive study one  adequate image alone that demonstrates the pathology will be accepted though a complete study is desirable.</w:t>
      </w:r>
    </w:p>
    <w:sectPr w:rsidR="0007185E" w:rsidSect="00DE23AB">
      <w:type w:val="continuous"/>
      <w:pgSz w:w="11901" w:h="16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E5"/>
    <w:rsid w:val="0007185E"/>
    <w:rsid w:val="002F5DE5"/>
    <w:rsid w:val="00306F9B"/>
    <w:rsid w:val="00502141"/>
    <w:rsid w:val="007014CB"/>
    <w:rsid w:val="007D4E4C"/>
    <w:rsid w:val="008E583A"/>
    <w:rsid w:val="00971BE5"/>
    <w:rsid w:val="00AE6208"/>
    <w:rsid w:val="00DE23AB"/>
    <w:rsid w:val="00FB09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D1B7994-78D7-47AE-BD87-0BB79AFC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Trebuchet MS" w:hAnsi="Trebuchet MS"/>
      <w:sz w:val="24"/>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F5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POWH EMERGENCY DEPARTMENT POINT OF CARE ULTRASOUND REPORTING FORM</vt:lpstr>
    </vt:vector>
  </TitlesOfParts>
  <Company>SESAHS</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POWH EMERGENCY DEPARTMENT POINT OF CARE ULTRASOUND REPORTING FORM</dc:title>
  <dc:subject/>
  <dc:creator>Alvaro Manovel</dc:creator>
  <cp:keywords/>
  <cp:lastModifiedBy>Irene Rotenko</cp:lastModifiedBy>
  <cp:revision>2</cp:revision>
  <cp:lastPrinted>2009-05-31T16:27:00Z</cp:lastPrinted>
  <dcterms:created xsi:type="dcterms:W3CDTF">2017-01-11T06:23:00Z</dcterms:created>
  <dcterms:modified xsi:type="dcterms:W3CDTF">2017-01-11T06:23:00Z</dcterms:modified>
</cp:coreProperties>
</file>