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31C" w:rsidRDefault="00026C5F">
      <w:r>
        <w:rPr>
          <w:noProof/>
          <w:szCs w:val="20"/>
          <w:lang w:eastAsia="en-AU"/>
        </w:rPr>
        <mc:AlternateContent>
          <mc:Choice Requires="wps">
            <w:drawing>
              <wp:anchor distT="0" distB="0" distL="114300" distR="114300" simplePos="0" relativeHeight="251659264" behindDoc="0" locked="0" layoutInCell="1" allowOverlap="1" wp14:anchorId="0D0A10BC" wp14:editId="5630C460">
                <wp:simplePos x="0" y="0"/>
                <wp:positionH relativeFrom="margin">
                  <wp:posOffset>0</wp:posOffset>
                </wp:positionH>
                <wp:positionV relativeFrom="paragraph">
                  <wp:posOffset>285750</wp:posOffset>
                </wp:positionV>
                <wp:extent cx="5705475" cy="7620000"/>
                <wp:effectExtent l="0" t="0" r="28575" b="19050"/>
                <wp:wrapSquare wrapText="bothSides"/>
                <wp:docPr id="311" name="Text Box 311"/>
                <wp:cNvGraphicFramePr/>
                <a:graphic xmlns:a="http://schemas.openxmlformats.org/drawingml/2006/main">
                  <a:graphicData uri="http://schemas.microsoft.com/office/word/2010/wordprocessingShape">
                    <wps:wsp>
                      <wps:cNvSpPr txBox="1"/>
                      <wps:spPr>
                        <a:xfrm>
                          <a:off x="0" y="0"/>
                          <a:ext cx="5705475" cy="762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6C5F" w:rsidRPr="00703F52" w:rsidRDefault="00026C5F" w:rsidP="00026C5F">
                            <w:pPr>
                              <w:spacing w:after="0" w:line="240" w:lineRule="auto"/>
                              <w:rPr>
                                <w:rFonts w:eastAsia="Times New Roman" w:cstheme="minorHAnsi"/>
                                <w:bCs/>
                                <w:szCs w:val="28"/>
                                <w:lang w:eastAsia="en-AU"/>
                              </w:rPr>
                            </w:pPr>
                            <w:bookmarkStart w:id="0" w:name="_GoBack"/>
                            <w:r w:rsidRPr="00703F52">
                              <w:rPr>
                                <w:rFonts w:eastAsia="Times New Roman" w:cstheme="minorHAnsi"/>
                                <w:bCs/>
                                <w:szCs w:val="28"/>
                                <w:lang w:eastAsia="en-AU"/>
                              </w:rPr>
                              <w:t xml:space="preserve">Rapid Medical Assessment </w:t>
                            </w:r>
                          </w:p>
                          <w:p w:rsidR="00026C5F" w:rsidRPr="00703F52" w:rsidRDefault="00026C5F" w:rsidP="00026C5F">
                            <w:pPr>
                              <w:spacing w:after="0" w:line="240" w:lineRule="auto"/>
                              <w:rPr>
                                <w:rFonts w:eastAsia="Times New Roman" w:cstheme="minorHAnsi"/>
                                <w:sz w:val="20"/>
                                <w:lang w:eastAsia="en-AU"/>
                              </w:rPr>
                            </w:pPr>
                            <w:proofErr w:type="gramStart"/>
                            <w:r w:rsidRPr="00703F52">
                              <w:rPr>
                                <w:rFonts w:eastAsia="Times New Roman" w:cstheme="minorHAnsi"/>
                                <w:sz w:val="20"/>
                                <w:lang w:eastAsia="en-AU"/>
                              </w:rPr>
                              <w:t>of</w:t>
                            </w:r>
                            <w:proofErr w:type="gramEnd"/>
                            <w:r w:rsidRPr="00703F52">
                              <w:rPr>
                                <w:rFonts w:eastAsia="Times New Roman" w:cstheme="minorHAnsi"/>
                                <w:sz w:val="20"/>
                                <w:lang w:eastAsia="en-AU"/>
                              </w:rPr>
                              <w:t xml:space="preserve"> Mental Health Patients @ TSH </w:t>
                            </w:r>
                          </w:p>
                          <w:p w:rsidR="00026C5F" w:rsidRPr="00703F52" w:rsidRDefault="00026C5F" w:rsidP="00026C5F">
                            <w:pPr>
                              <w:spacing w:after="0" w:line="240" w:lineRule="auto"/>
                              <w:rPr>
                                <w:rFonts w:ascii="Arial" w:eastAsia="Times New Roman" w:hAnsi="Arial" w:cs="Arial"/>
                                <w:sz w:val="20"/>
                                <w:lang w:eastAsia="en-AU"/>
                              </w:rPr>
                            </w:pPr>
                            <w:r>
                              <w:rPr>
                                <w:rFonts w:eastAsia="Times New Roman" w:cstheme="minorHAnsi"/>
                                <w:sz w:val="20"/>
                                <w:lang w:eastAsia="en-AU"/>
                              </w:rPr>
                              <w:pict>
                                <v:rect id="_x0000_i1025" style="width:451.3pt;height:1pt" o:hralign="center" o:hrstd="t" o:hrnoshade="t" o:hr="t" fillcolor="black [3213]" stroked="f"/>
                              </w:pict>
                            </w:r>
                          </w:p>
                          <w:p w:rsidR="00026C5F" w:rsidRPr="00703F52" w:rsidRDefault="00026C5F" w:rsidP="00026C5F">
                            <w:pPr>
                              <w:spacing w:after="0" w:line="240" w:lineRule="auto"/>
                              <w:rPr>
                                <w:rFonts w:ascii="Arial" w:eastAsia="Times New Roman" w:hAnsi="Arial" w:cs="Arial"/>
                                <w:sz w:val="20"/>
                                <w:lang w:eastAsia="en-AU"/>
                              </w:rPr>
                            </w:pPr>
                          </w:p>
                          <w:p w:rsidR="00026C5F" w:rsidRPr="00703F52" w:rsidRDefault="00026C5F" w:rsidP="00026C5F">
                            <w:pPr>
                              <w:spacing w:after="0" w:line="240" w:lineRule="auto"/>
                              <w:rPr>
                                <w:rFonts w:eastAsia="Times New Roman" w:cstheme="minorHAnsi"/>
                                <w:sz w:val="18"/>
                                <w:szCs w:val="20"/>
                                <w:lang w:eastAsia="en-AU"/>
                              </w:rPr>
                            </w:pPr>
                            <w:r w:rsidRPr="00703F52">
                              <w:rPr>
                                <w:rFonts w:eastAsia="Times New Roman" w:cstheme="minorHAnsi"/>
                                <w:sz w:val="18"/>
                                <w:szCs w:val="20"/>
                                <w:lang w:eastAsia="en-AU"/>
                              </w:rPr>
                              <w:t>Patient status:  Voluntary / Schedule: ______________ (delete as appropriate)</w:t>
                            </w:r>
                          </w:p>
                          <w:p w:rsidR="00026C5F" w:rsidRPr="00703F52" w:rsidRDefault="00026C5F" w:rsidP="00026C5F">
                            <w:pPr>
                              <w:spacing w:after="0" w:line="240" w:lineRule="auto"/>
                              <w:rPr>
                                <w:rFonts w:eastAsia="Times New Roman" w:cstheme="minorHAnsi"/>
                                <w:sz w:val="18"/>
                                <w:szCs w:val="20"/>
                                <w:lang w:eastAsia="en-AU"/>
                              </w:rPr>
                            </w:pPr>
                          </w:p>
                          <w:p w:rsidR="00026C5F" w:rsidRPr="00703F52" w:rsidRDefault="00026C5F" w:rsidP="00026C5F">
                            <w:pPr>
                              <w:spacing w:after="0" w:line="240" w:lineRule="auto"/>
                              <w:rPr>
                                <w:rFonts w:eastAsia="Times New Roman" w:cstheme="minorHAnsi"/>
                                <w:sz w:val="18"/>
                                <w:szCs w:val="20"/>
                                <w:lang w:eastAsia="en-AU"/>
                              </w:rPr>
                            </w:pPr>
                          </w:p>
                          <w:p w:rsidR="00026C5F" w:rsidRPr="00703F52" w:rsidRDefault="00026C5F" w:rsidP="00026C5F">
                            <w:pPr>
                              <w:spacing w:after="0" w:line="240" w:lineRule="auto"/>
                              <w:rPr>
                                <w:rFonts w:eastAsia="Times New Roman" w:cstheme="minorHAnsi"/>
                                <w:sz w:val="18"/>
                                <w:szCs w:val="20"/>
                                <w:lang w:eastAsia="en-AU"/>
                              </w:rPr>
                            </w:pPr>
                            <w:r w:rsidRPr="00703F52">
                              <w:rPr>
                                <w:rFonts w:eastAsia="Times New Roman" w:cstheme="minorHAnsi"/>
                                <w:sz w:val="18"/>
                                <w:szCs w:val="20"/>
                                <w:lang w:eastAsia="en-AU"/>
                              </w:rPr>
                              <w:t>Brief description of presenting problem:</w:t>
                            </w:r>
                          </w:p>
                          <w:p w:rsidR="00026C5F" w:rsidRPr="00703F52" w:rsidRDefault="00026C5F" w:rsidP="00026C5F">
                            <w:pPr>
                              <w:pStyle w:val="ListParagraph"/>
                              <w:numPr>
                                <w:ilvl w:val="0"/>
                                <w:numId w:val="3"/>
                              </w:numPr>
                              <w:spacing w:after="0" w:line="240" w:lineRule="auto"/>
                              <w:rPr>
                                <w:rFonts w:eastAsia="Times New Roman" w:cstheme="minorHAnsi"/>
                                <w:sz w:val="18"/>
                                <w:szCs w:val="20"/>
                                <w:lang w:eastAsia="en-AU"/>
                              </w:rPr>
                            </w:pPr>
                          </w:p>
                          <w:p w:rsidR="00026C5F" w:rsidRPr="00703F52" w:rsidRDefault="00026C5F" w:rsidP="00026C5F">
                            <w:pPr>
                              <w:spacing w:after="0" w:line="240" w:lineRule="auto"/>
                              <w:rPr>
                                <w:rFonts w:eastAsia="Times New Roman" w:cstheme="minorHAnsi"/>
                                <w:bCs/>
                                <w:sz w:val="18"/>
                                <w:szCs w:val="20"/>
                                <w:lang w:eastAsia="en-AU"/>
                              </w:rPr>
                            </w:pPr>
                          </w:p>
                          <w:p w:rsidR="00026C5F" w:rsidRPr="00703F52" w:rsidRDefault="00026C5F" w:rsidP="00026C5F">
                            <w:pPr>
                              <w:spacing w:after="0" w:line="240" w:lineRule="auto"/>
                              <w:rPr>
                                <w:rFonts w:eastAsia="Times New Roman" w:cstheme="minorHAnsi"/>
                                <w:bCs/>
                                <w:sz w:val="18"/>
                                <w:szCs w:val="20"/>
                                <w:lang w:eastAsia="en-AU"/>
                              </w:rPr>
                            </w:pPr>
                            <w:r w:rsidRPr="00703F52">
                              <w:rPr>
                                <w:rFonts w:eastAsia="Times New Roman" w:cstheme="minorHAnsi"/>
                                <w:bCs/>
                                <w:sz w:val="18"/>
                                <w:szCs w:val="20"/>
                                <w:lang w:eastAsia="en-AU"/>
                              </w:rPr>
                              <w:t>Physical observations: </w:t>
                            </w:r>
                          </w:p>
                          <w:p w:rsidR="00026C5F" w:rsidRPr="00703F52" w:rsidRDefault="00026C5F" w:rsidP="00026C5F">
                            <w:pPr>
                              <w:spacing w:after="0" w:line="240" w:lineRule="auto"/>
                              <w:rPr>
                                <w:rFonts w:eastAsia="Times New Roman" w:cstheme="minorHAnsi"/>
                                <w:sz w:val="18"/>
                                <w:szCs w:val="20"/>
                                <w:lang w:eastAsia="en-AU"/>
                              </w:rPr>
                            </w:pPr>
                          </w:p>
                          <w:tbl>
                            <w:tblPr>
                              <w:tblW w:w="5850" w:type="dxa"/>
                              <w:tblCellSpacing w:w="15" w:type="dxa"/>
                              <w:tblCellMar>
                                <w:top w:w="15" w:type="dxa"/>
                                <w:left w:w="15" w:type="dxa"/>
                                <w:bottom w:w="15" w:type="dxa"/>
                                <w:right w:w="15" w:type="dxa"/>
                              </w:tblCellMar>
                              <w:tblLook w:val="04A0" w:firstRow="1" w:lastRow="0" w:firstColumn="1" w:lastColumn="0" w:noHBand="0" w:noVBand="1"/>
                            </w:tblPr>
                            <w:tblGrid>
                              <w:gridCol w:w="1352"/>
                              <w:gridCol w:w="2113"/>
                              <w:gridCol w:w="2385"/>
                            </w:tblGrid>
                            <w:tr w:rsidR="00026C5F" w:rsidRPr="00703F52" w:rsidTr="00BA19BC">
                              <w:trPr>
                                <w:tblCellSpacing w:w="15" w:type="dxa"/>
                              </w:trPr>
                              <w:tc>
                                <w:tcPr>
                                  <w:tcW w:w="0" w:type="auto"/>
                                  <w:tcBorders>
                                    <w:top w:val="single" w:sz="6" w:space="0" w:color="CCCCCC"/>
                                    <w:left w:val="single" w:sz="6" w:space="0" w:color="CCCCCC"/>
                                    <w:bottom w:val="single" w:sz="6" w:space="0" w:color="CCCCCC"/>
                                    <w:right w:val="single" w:sz="6" w:space="0" w:color="CCCCCC"/>
                                  </w:tcBorders>
                                  <w:vAlign w:val="center"/>
                                  <w:hideMark/>
                                </w:tcPr>
                                <w:p w:rsidR="00026C5F" w:rsidRPr="00703F52" w:rsidRDefault="00026C5F" w:rsidP="00BA19BC">
                                  <w:pPr>
                                    <w:spacing w:after="0" w:line="240" w:lineRule="auto"/>
                                    <w:jc w:val="center"/>
                                    <w:rPr>
                                      <w:rFonts w:eastAsia="Times New Roman" w:cstheme="minorHAnsi"/>
                                      <w:sz w:val="18"/>
                                      <w:szCs w:val="20"/>
                                      <w:lang w:eastAsia="en-AU"/>
                                    </w:rPr>
                                  </w:pPr>
                                  <w:r w:rsidRPr="00703F52">
                                    <w:rPr>
                                      <w:rFonts w:eastAsia="Times New Roman" w:cstheme="minorHAnsi"/>
                                      <w:sz w:val="18"/>
                                      <w:szCs w:val="20"/>
                                      <w:lang w:eastAsia="en-AU"/>
                                    </w:rPr>
                                    <w:t>Parameter</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26C5F" w:rsidRPr="00703F52" w:rsidRDefault="00026C5F" w:rsidP="00BA19BC">
                                  <w:pPr>
                                    <w:spacing w:after="0" w:line="240" w:lineRule="auto"/>
                                    <w:jc w:val="center"/>
                                    <w:rPr>
                                      <w:rFonts w:eastAsia="Times New Roman" w:cstheme="minorHAnsi"/>
                                      <w:sz w:val="18"/>
                                      <w:szCs w:val="20"/>
                                      <w:lang w:eastAsia="en-AU"/>
                                    </w:rPr>
                                  </w:pPr>
                                  <w:r w:rsidRPr="00703F52">
                                    <w:rPr>
                                      <w:rFonts w:eastAsia="Times New Roman" w:cstheme="minorHAnsi"/>
                                      <w:sz w:val="18"/>
                                      <w:szCs w:val="20"/>
                                      <w:lang w:eastAsia="en-AU"/>
                                    </w:rPr>
                                    <w:t>Acceptable range</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26C5F" w:rsidRPr="00703F52" w:rsidRDefault="00026C5F" w:rsidP="00BA19BC">
                                  <w:pPr>
                                    <w:spacing w:after="0" w:line="240" w:lineRule="auto"/>
                                    <w:jc w:val="center"/>
                                    <w:rPr>
                                      <w:rFonts w:eastAsia="Times New Roman" w:cstheme="minorHAnsi"/>
                                      <w:sz w:val="18"/>
                                      <w:szCs w:val="20"/>
                                      <w:lang w:eastAsia="en-AU"/>
                                    </w:rPr>
                                  </w:pPr>
                                  <w:r w:rsidRPr="00703F52">
                                    <w:rPr>
                                      <w:rFonts w:eastAsia="Times New Roman" w:cstheme="minorHAnsi"/>
                                      <w:sz w:val="18"/>
                                      <w:szCs w:val="20"/>
                                      <w:lang w:eastAsia="en-AU"/>
                                    </w:rPr>
                                    <w:t>Triage observations</w:t>
                                  </w:r>
                                </w:p>
                              </w:tc>
                            </w:tr>
                            <w:tr w:rsidR="00026C5F" w:rsidRPr="00703F52" w:rsidTr="00BA19BC">
                              <w:trPr>
                                <w:tblCellSpacing w:w="15" w:type="dxa"/>
                              </w:trPr>
                              <w:tc>
                                <w:tcPr>
                                  <w:tcW w:w="0" w:type="auto"/>
                                  <w:tcBorders>
                                    <w:top w:val="single" w:sz="6" w:space="0" w:color="CCCCCC"/>
                                    <w:left w:val="single" w:sz="6" w:space="0" w:color="CCCCCC"/>
                                    <w:bottom w:val="single" w:sz="6" w:space="0" w:color="CCCCCC"/>
                                    <w:right w:val="single" w:sz="6" w:space="0" w:color="CCCCCC"/>
                                  </w:tcBorders>
                                  <w:vAlign w:val="center"/>
                                  <w:hideMark/>
                                </w:tcPr>
                                <w:p w:rsidR="00026C5F" w:rsidRPr="00703F52" w:rsidRDefault="00026C5F" w:rsidP="00BA19BC">
                                  <w:pPr>
                                    <w:spacing w:after="0" w:line="240" w:lineRule="auto"/>
                                    <w:jc w:val="center"/>
                                    <w:rPr>
                                      <w:rFonts w:eastAsia="Times New Roman" w:cstheme="minorHAnsi"/>
                                      <w:sz w:val="18"/>
                                      <w:szCs w:val="20"/>
                                      <w:lang w:eastAsia="en-AU"/>
                                    </w:rPr>
                                  </w:pPr>
                                  <w:r w:rsidRPr="00703F52">
                                    <w:rPr>
                                      <w:rFonts w:eastAsia="Times New Roman" w:cstheme="minorHAnsi"/>
                                      <w:sz w:val="18"/>
                                      <w:szCs w:val="20"/>
                                      <w:lang w:eastAsia="en-AU"/>
                                    </w:rPr>
                                    <w:t>RR</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26C5F" w:rsidRPr="00703F52" w:rsidRDefault="00026C5F" w:rsidP="00BA19BC">
                                  <w:pPr>
                                    <w:spacing w:after="0" w:line="240" w:lineRule="auto"/>
                                    <w:jc w:val="center"/>
                                    <w:rPr>
                                      <w:rFonts w:eastAsia="Times New Roman" w:cstheme="minorHAnsi"/>
                                      <w:sz w:val="18"/>
                                      <w:szCs w:val="20"/>
                                      <w:lang w:eastAsia="en-AU"/>
                                    </w:rPr>
                                  </w:pPr>
                                  <w:r w:rsidRPr="00703F52">
                                    <w:rPr>
                                      <w:rFonts w:eastAsia="Times New Roman" w:cstheme="minorHAnsi"/>
                                      <w:sz w:val="18"/>
                                      <w:szCs w:val="20"/>
                                      <w:lang w:eastAsia="en-AU"/>
                                    </w:rPr>
                                    <w:t>10- 25 bpm</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26C5F" w:rsidRPr="00703F52" w:rsidRDefault="00026C5F" w:rsidP="00BA19BC">
                                  <w:pPr>
                                    <w:spacing w:after="0" w:line="240" w:lineRule="auto"/>
                                    <w:rPr>
                                      <w:rFonts w:eastAsia="Times New Roman" w:cstheme="minorHAnsi"/>
                                      <w:sz w:val="18"/>
                                      <w:szCs w:val="20"/>
                                      <w:lang w:eastAsia="en-AU"/>
                                    </w:rPr>
                                  </w:pPr>
                                </w:p>
                              </w:tc>
                            </w:tr>
                            <w:tr w:rsidR="00026C5F" w:rsidRPr="00703F52" w:rsidTr="00BA19BC">
                              <w:trPr>
                                <w:tblCellSpacing w:w="15" w:type="dxa"/>
                              </w:trPr>
                              <w:tc>
                                <w:tcPr>
                                  <w:tcW w:w="0" w:type="auto"/>
                                  <w:tcBorders>
                                    <w:top w:val="single" w:sz="6" w:space="0" w:color="CCCCCC"/>
                                    <w:left w:val="single" w:sz="6" w:space="0" w:color="CCCCCC"/>
                                    <w:bottom w:val="single" w:sz="6" w:space="0" w:color="CCCCCC"/>
                                    <w:right w:val="single" w:sz="6" w:space="0" w:color="CCCCCC"/>
                                  </w:tcBorders>
                                  <w:vAlign w:val="center"/>
                                  <w:hideMark/>
                                </w:tcPr>
                                <w:p w:rsidR="00026C5F" w:rsidRPr="00703F52" w:rsidRDefault="00026C5F" w:rsidP="00BA19BC">
                                  <w:pPr>
                                    <w:spacing w:after="0" w:line="240" w:lineRule="auto"/>
                                    <w:jc w:val="center"/>
                                    <w:rPr>
                                      <w:rFonts w:eastAsia="Times New Roman" w:cstheme="minorHAnsi"/>
                                      <w:sz w:val="18"/>
                                      <w:szCs w:val="20"/>
                                      <w:lang w:eastAsia="en-AU"/>
                                    </w:rPr>
                                  </w:pPr>
                                  <w:r w:rsidRPr="00703F52">
                                    <w:rPr>
                                      <w:rFonts w:eastAsia="Times New Roman" w:cstheme="minorHAnsi"/>
                                      <w:sz w:val="18"/>
                                      <w:szCs w:val="20"/>
                                      <w:lang w:eastAsia="en-AU"/>
                                    </w:rPr>
                                    <w:t>SaO2</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26C5F" w:rsidRPr="00703F52" w:rsidRDefault="00026C5F" w:rsidP="00BA19BC">
                                  <w:pPr>
                                    <w:spacing w:after="0" w:line="240" w:lineRule="auto"/>
                                    <w:jc w:val="center"/>
                                    <w:rPr>
                                      <w:rFonts w:eastAsia="Times New Roman" w:cstheme="minorHAnsi"/>
                                      <w:sz w:val="18"/>
                                      <w:szCs w:val="20"/>
                                      <w:lang w:eastAsia="en-AU"/>
                                    </w:rPr>
                                  </w:pPr>
                                  <w:r w:rsidRPr="00703F52">
                                    <w:rPr>
                                      <w:rFonts w:eastAsia="Times New Roman" w:cstheme="minorHAnsi"/>
                                      <w:sz w:val="18"/>
                                      <w:szCs w:val="20"/>
                                      <w:lang w:eastAsia="en-AU"/>
                                    </w:rPr>
                                    <w:t>&gt; 94% RA</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26C5F" w:rsidRPr="00703F52" w:rsidRDefault="00026C5F" w:rsidP="00BA19BC">
                                  <w:pPr>
                                    <w:spacing w:after="0" w:line="240" w:lineRule="auto"/>
                                    <w:rPr>
                                      <w:rFonts w:eastAsia="Times New Roman" w:cstheme="minorHAnsi"/>
                                      <w:sz w:val="18"/>
                                      <w:szCs w:val="20"/>
                                      <w:lang w:eastAsia="en-AU"/>
                                    </w:rPr>
                                  </w:pPr>
                                </w:p>
                              </w:tc>
                            </w:tr>
                            <w:tr w:rsidR="00026C5F" w:rsidRPr="00703F52" w:rsidTr="00BA19BC">
                              <w:trPr>
                                <w:tblCellSpacing w:w="15" w:type="dxa"/>
                              </w:trPr>
                              <w:tc>
                                <w:tcPr>
                                  <w:tcW w:w="0" w:type="auto"/>
                                  <w:tcBorders>
                                    <w:top w:val="single" w:sz="6" w:space="0" w:color="CCCCCC"/>
                                    <w:left w:val="single" w:sz="6" w:space="0" w:color="CCCCCC"/>
                                    <w:bottom w:val="single" w:sz="6" w:space="0" w:color="CCCCCC"/>
                                    <w:right w:val="single" w:sz="6" w:space="0" w:color="CCCCCC"/>
                                  </w:tcBorders>
                                  <w:vAlign w:val="center"/>
                                  <w:hideMark/>
                                </w:tcPr>
                                <w:p w:rsidR="00026C5F" w:rsidRPr="00703F52" w:rsidRDefault="00026C5F" w:rsidP="00BA19BC">
                                  <w:pPr>
                                    <w:spacing w:after="0" w:line="240" w:lineRule="auto"/>
                                    <w:jc w:val="center"/>
                                    <w:rPr>
                                      <w:rFonts w:eastAsia="Times New Roman" w:cstheme="minorHAnsi"/>
                                      <w:sz w:val="18"/>
                                      <w:szCs w:val="20"/>
                                      <w:lang w:eastAsia="en-AU"/>
                                    </w:rPr>
                                  </w:pPr>
                                  <w:r w:rsidRPr="00703F52">
                                    <w:rPr>
                                      <w:rFonts w:eastAsia="Times New Roman" w:cstheme="minorHAnsi"/>
                                      <w:sz w:val="18"/>
                                      <w:szCs w:val="20"/>
                                      <w:lang w:eastAsia="en-AU"/>
                                    </w:rPr>
                                    <w:t>Syst. BP</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26C5F" w:rsidRPr="00703F52" w:rsidRDefault="00026C5F" w:rsidP="00BA19BC">
                                  <w:pPr>
                                    <w:spacing w:after="0" w:line="240" w:lineRule="auto"/>
                                    <w:jc w:val="center"/>
                                    <w:rPr>
                                      <w:rFonts w:eastAsia="Times New Roman" w:cstheme="minorHAnsi"/>
                                      <w:sz w:val="18"/>
                                      <w:szCs w:val="20"/>
                                      <w:lang w:eastAsia="en-AU"/>
                                    </w:rPr>
                                  </w:pPr>
                                  <w:r w:rsidRPr="00703F52">
                                    <w:rPr>
                                      <w:rFonts w:eastAsia="Times New Roman" w:cstheme="minorHAnsi"/>
                                      <w:sz w:val="18"/>
                                      <w:szCs w:val="20"/>
                                      <w:lang w:eastAsia="en-AU"/>
                                    </w:rPr>
                                    <w:t>100 – 180 mmHg</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26C5F" w:rsidRPr="00703F52" w:rsidRDefault="00026C5F" w:rsidP="00BA19BC">
                                  <w:pPr>
                                    <w:spacing w:after="0" w:line="240" w:lineRule="auto"/>
                                    <w:rPr>
                                      <w:rFonts w:eastAsia="Times New Roman" w:cstheme="minorHAnsi"/>
                                      <w:sz w:val="18"/>
                                      <w:szCs w:val="20"/>
                                      <w:lang w:eastAsia="en-AU"/>
                                    </w:rPr>
                                  </w:pPr>
                                </w:p>
                              </w:tc>
                            </w:tr>
                            <w:tr w:rsidR="00026C5F" w:rsidRPr="00703F52" w:rsidTr="00BA19BC">
                              <w:trPr>
                                <w:tblCellSpacing w:w="15" w:type="dxa"/>
                              </w:trPr>
                              <w:tc>
                                <w:tcPr>
                                  <w:tcW w:w="0" w:type="auto"/>
                                  <w:tcBorders>
                                    <w:top w:val="single" w:sz="6" w:space="0" w:color="CCCCCC"/>
                                    <w:left w:val="single" w:sz="6" w:space="0" w:color="CCCCCC"/>
                                    <w:bottom w:val="single" w:sz="6" w:space="0" w:color="CCCCCC"/>
                                    <w:right w:val="single" w:sz="6" w:space="0" w:color="CCCCCC"/>
                                  </w:tcBorders>
                                  <w:vAlign w:val="center"/>
                                  <w:hideMark/>
                                </w:tcPr>
                                <w:p w:rsidR="00026C5F" w:rsidRPr="00703F52" w:rsidRDefault="00026C5F" w:rsidP="00BA19BC">
                                  <w:pPr>
                                    <w:spacing w:after="0" w:line="240" w:lineRule="auto"/>
                                    <w:jc w:val="center"/>
                                    <w:rPr>
                                      <w:rFonts w:eastAsia="Times New Roman" w:cstheme="minorHAnsi"/>
                                      <w:sz w:val="18"/>
                                      <w:szCs w:val="20"/>
                                      <w:lang w:eastAsia="en-AU"/>
                                    </w:rPr>
                                  </w:pPr>
                                  <w:r w:rsidRPr="00703F52">
                                    <w:rPr>
                                      <w:rFonts w:eastAsia="Times New Roman" w:cstheme="minorHAnsi"/>
                                      <w:sz w:val="18"/>
                                      <w:szCs w:val="20"/>
                                      <w:lang w:eastAsia="en-AU"/>
                                    </w:rPr>
                                    <w:t>HR</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26C5F" w:rsidRPr="00703F52" w:rsidRDefault="00026C5F" w:rsidP="00BA19BC">
                                  <w:pPr>
                                    <w:spacing w:after="0" w:line="240" w:lineRule="auto"/>
                                    <w:jc w:val="center"/>
                                    <w:rPr>
                                      <w:rFonts w:eastAsia="Times New Roman" w:cstheme="minorHAnsi"/>
                                      <w:sz w:val="18"/>
                                      <w:szCs w:val="20"/>
                                      <w:lang w:eastAsia="en-AU"/>
                                    </w:rPr>
                                  </w:pPr>
                                  <w:r w:rsidRPr="00703F52">
                                    <w:rPr>
                                      <w:rFonts w:eastAsia="Times New Roman" w:cstheme="minorHAnsi"/>
                                      <w:sz w:val="18"/>
                                      <w:szCs w:val="20"/>
                                      <w:lang w:eastAsia="en-AU"/>
                                    </w:rPr>
                                    <w:t>50 – 120 bpm</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26C5F" w:rsidRPr="00703F52" w:rsidRDefault="00026C5F" w:rsidP="00BA19BC">
                                  <w:pPr>
                                    <w:spacing w:after="0" w:line="240" w:lineRule="auto"/>
                                    <w:rPr>
                                      <w:rFonts w:eastAsia="Times New Roman" w:cstheme="minorHAnsi"/>
                                      <w:sz w:val="18"/>
                                      <w:szCs w:val="20"/>
                                      <w:lang w:eastAsia="en-AU"/>
                                    </w:rPr>
                                  </w:pPr>
                                </w:p>
                              </w:tc>
                            </w:tr>
                            <w:tr w:rsidR="00026C5F" w:rsidRPr="00703F52" w:rsidTr="00BA19BC">
                              <w:trPr>
                                <w:tblCellSpacing w:w="15" w:type="dxa"/>
                              </w:trPr>
                              <w:tc>
                                <w:tcPr>
                                  <w:tcW w:w="0" w:type="auto"/>
                                  <w:tcBorders>
                                    <w:top w:val="single" w:sz="6" w:space="0" w:color="CCCCCC"/>
                                    <w:left w:val="single" w:sz="6" w:space="0" w:color="CCCCCC"/>
                                    <w:bottom w:val="single" w:sz="6" w:space="0" w:color="CCCCCC"/>
                                    <w:right w:val="single" w:sz="6" w:space="0" w:color="CCCCCC"/>
                                  </w:tcBorders>
                                  <w:vAlign w:val="center"/>
                                </w:tcPr>
                                <w:p w:rsidR="00026C5F" w:rsidRPr="00703F52" w:rsidRDefault="00026C5F" w:rsidP="00BA19BC">
                                  <w:pPr>
                                    <w:spacing w:after="0" w:line="240" w:lineRule="auto"/>
                                    <w:jc w:val="center"/>
                                    <w:rPr>
                                      <w:rFonts w:eastAsia="Times New Roman" w:cstheme="minorHAnsi"/>
                                      <w:sz w:val="18"/>
                                      <w:szCs w:val="20"/>
                                      <w:lang w:eastAsia="en-AU"/>
                                    </w:rPr>
                                  </w:pPr>
                                  <w:r w:rsidRPr="00703F52">
                                    <w:rPr>
                                      <w:rFonts w:eastAsia="Times New Roman" w:cstheme="minorHAnsi"/>
                                      <w:sz w:val="18"/>
                                      <w:szCs w:val="20"/>
                                      <w:lang w:eastAsia="en-AU"/>
                                    </w:rPr>
                                    <w:t xml:space="preserve">Temp </w:t>
                                  </w:r>
                                </w:p>
                              </w:tc>
                              <w:tc>
                                <w:tcPr>
                                  <w:tcW w:w="0" w:type="auto"/>
                                  <w:tcBorders>
                                    <w:top w:val="single" w:sz="6" w:space="0" w:color="CCCCCC"/>
                                    <w:left w:val="single" w:sz="6" w:space="0" w:color="CCCCCC"/>
                                    <w:bottom w:val="single" w:sz="6" w:space="0" w:color="CCCCCC"/>
                                    <w:right w:val="single" w:sz="6" w:space="0" w:color="CCCCCC"/>
                                  </w:tcBorders>
                                  <w:vAlign w:val="center"/>
                                </w:tcPr>
                                <w:p w:rsidR="00026C5F" w:rsidRPr="00703F52" w:rsidRDefault="00026C5F" w:rsidP="00BA19BC">
                                  <w:pPr>
                                    <w:spacing w:after="0" w:line="240" w:lineRule="auto"/>
                                    <w:jc w:val="center"/>
                                    <w:rPr>
                                      <w:rFonts w:eastAsia="Times New Roman" w:cstheme="minorHAnsi"/>
                                      <w:sz w:val="18"/>
                                      <w:szCs w:val="20"/>
                                      <w:lang w:eastAsia="en-AU"/>
                                    </w:rPr>
                                  </w:pPr>
                                  <w:r w:rsidRPr="00703F52">
                                    <w:rPr>
                                      <w:rFonts w:eastAsia="Times New Roman" w:cstheme="minorHAnsi"/>
                                      <w:sz w:val="18"/>
                                      <w:szCs w:val="20"/>
                                      <w:lang w:eastAsia="en-AU"/>
                                    </w:rPr>
                                    <w:t>35.5 – 38.5 C</w:t>
                                  </w:r>
                                </w:p>
                              </w:tc>
                              <w:tc>
                                <w:tcPr>
                                  <w:tcW w:w="0" w:type="auto"/>
                                  <w:tcBorders>
                                    <w:top w:val="single" w:sz="6" w:space="0" w:color="CCCCCC"/>
                                    <w:left w:val="single" w:sz="6" w:space="0" w:color="CCCCCC"/>
                                    <w:bottom w:val="single" w:sz="6" w:space="0" w:color="CCCCCC"/>
                                    <w:right w:val="single" w:sz="6" w:space="0" w:color="CCCCCC"/>
                                  </w:tcBorders>
                                  <w:vAlign w:val="center"/>
                                </w:tcPr>
                                <w:p w:rsidR="00026C5F" w:rsidRPr="00703F52" w:rsidRDefault="00026C5F" w:rsidP="00BA19BC">
                                  <w:pPr>
                                    <w:spacing w:after="0" w:line="240" w:lineRule="auto"/>
                                    <w:rPr>
                                      <w:rFonts w:eastAsia="Times New Roman" w:cstheme="minorHAnsi"/>
                                      <w:sz w:val="18"/>
                                      <w:szCs w:val="20"/>
                                      <w:lang w:eastAsia="en-AU"/>
                                    </w:rPr>
                                  </w:pPr>
                                </w:p>
                              </w:tc>
                            </w:tr>
                            <w:tr w:rsidR="00026C5F" w:rsidRPr="00703F52" w:rsidTr="00BA19BC">
                              <w:trPr>
                                <w:tblCellSpacing w:w="15" w:type="dxa"/>
                              </w:trPr>
                              <w:tc>
                                <w:tcPr>
                                  <w:tcW w:w="0" w:type="auto"/>
                                  <w:tcBorders>
                                    <w:top w:val="single" w:sz="6" w:space="0" w:color="CCCCCC"/>
                                    <w:left w:val="single" w:sz="6" w:space="0" w:color="CCCCCC"/>
                                    <w:bottom w:val="single" w:sz="6" w:space="0" w:color="CCCCCC"/>
                                    <w:right w:val="single" w:sz="6" w:space="0" w:color="CCCCCC"/>
                                  </w:tcBorders>
                                  <w:vAlign w:val="center"/>
                                </w:tcPr>
                                <w:p w:rsidR="00026C5F" w:rsidRPr="00703F52" w:rsidRDefault="00026C5F" w:rsidP="00BA19BC">
                                  <w:pPr>
                                    <w:spacing w:after="0" w:line="240" w:lineRule="auto"/>
                                    <w:jc w:val="center"/>
                                    <w:rPr>
                                      <w:rFonts w:eastAsia="Times New Roman" w:cstheme="minorHAnsi"/>
                                      <w:sz w:val="18"/>
                                      <w:szCs w:val="20"/>
                                      <w:lang w:eastAsia="en-AU"/>
                                    </w:rPr>
                                  </w:pPr>
                                  <w:r w:rsidRPr="00703F52">
                                    <w:rPr>
                                      <w:rFonts w:eastAsia="Times New Roman" w:cstheme="minorHAnsi"/>
                                      <w:sz w:val="18"/>
                                      <w:szCs w:val="20"/>
                                      <w:lang w:eastAsia="en-AU"/>
                                    </w:rPr>
                                    <w:t>BSL</w:t>
                                  </w:r>
                                </w:p>
                              </w:tc>
                              <w:tc>
                                <w:tcPr>
                                  <w:tcW w:w="0" w:type="auto"/>
                                  <w:tcBorders>
                                    <w:top w:val="single" w:sz="6" w:space="0" w:color="CCCCCC"/>
                                    <w:left w:val="single" w:sz="6" w:space="0" w:color="CCCCCC"/>
                                    <w:bottom w:val="single" w:sz="6" w:space="0" w:color="CCCCCC"/>
                                    <w:right w:val="single" w:sz="6" w:space="0" w:color="CCCCCC"/>
                                  </w:tcBorders>
                                  <w:vAlign w:val="center"/>
                                </w:tcPr>
                                <w:p w:rsidR="00026C5F" w:rsidRPr="00703F52" w:rsidRDefault="00026C5F" w:rsidP="00BA19BC">
                                  <w:pPr>
                                    <w:spacing w:after="0" w:line="240" w:lineRule="auto"/>
                                    <w:jc w:val="center"/>
                                    <w:rPr>
                                      <w:rFonts w:eastAsia="Times New Roman" w:cstheme="minorHAnsi"/>
                                      <w:sz w:val="18"/>
                                      <w:szCs w:val="20"/>
                                      <w:lang w:eastAsia="en-AU"/>
                                    </w:rPr>
                                  </w:pPr>
                                  <w:r w:rsidRPr="00703F52">
                                    <w:rPr>
                                      <w:rFonts w:eastAsia="Times New Roman" w:cstheme="minorHAnsi"/>
                                      <w:sz w:val="18"/>
                                      <w:szCs w:val="20"/>
                                      <w:lang w:eastAsia="en-AU"/>
                                    </w:rPr>
                                    <w:t xml:space="preserve">4 - 15 </w:t>
                                  </w:r>
                                  <w:proofErr w:type="spellStart"/>
                                  <w:r w:rsidRPr="00703F52">
                                    <w:rPr>
                                      <w:rFonts w:eastAsia="Times New Roman" w:cstheme="minorHAnsi"/>
                                      <w:sz w:val="18"/>
                                      <w:szCs w:val="20"/>
                                      <w:lang w:eastAsia="en-AU"/>
                                    </w:rPr>
                                    <w:t>mmol</w:t>
                                  </w:r>
                                  <w:proofErr w:type="spellEnd"/>
                                  <w:r w:rsidRPr="00703F52">
                                    <w:rPr>
                                      <w:rFonts w:eastAsia="Times New Roman" w:cstheme="minorHAnsi"/>
                                      <w:sz w:val="18"/>
                                      <w:szCs w:val="20"/>
                                      <w:lang w:eastAsia="en-AU"/>
                                    </w:rPr>
                                    <w:t>/L</w:t>
                                  </w:r>
                                </w:p>
                              </w:tc>
                              <w:tc>
                                <w:tcPr>
                                  <w:tcW w:w="0" w:type="auto"/>
                                  <w:tcBorders>
                                    <w:top w:val="single" w:sz="6" w:space="0" w:color="CCCCCC"/>
                                    <w:left w:val="single" w:sz="6" w:space="0" w:color="CCCCCC"/>
                                    <w:bottom w:val="single" w:sz="6" w:space="0" w:color="CCCCCC"/>
                                    <w:right w:val="single" w:sz="6" w:space="0" w:color="CCCCCC"/>
                                  </w:tcBorders>
                                  <w:vAlign w:val="center"/>
                                </w:tcPr>
                                <w:p w:rsidR="00026C5F" w:rsidRPr="00703F52" w:rsidRDefault="00026C5F" w:rsidP="00BA19BC">
                                  <w:pPr>
                                    <w:spacing w:after="0" w:line="240" w:lineRule="auto"/>
                                    <w:rPr>
                                      <w:rFonts w:eastAsia="Times New Roman" w:cstheme="minorHAnsi"/>
                                      <w:sz w:val="18"/>
                                      <w:szCs w:val="20"/>
                                      <w:lang w:eastAsia="en-AU"/>
                                    </w:rPr>
                                  </w:pPr>
                                </w:p>
                              </w:tc>
                            </w:tr>
                          </w:tbl>
                          <w:p w:rsidR="00026C5F" w:rsidRPr="00703F52" w:rsidRDefault="00026C5F" w:rsidP="00026C5F">
                            <w:pPr>
                              <w:spacing w:after="0" w:line="240" w:lineRule="auto"/>
                              <w:rPr>
                                <w:rFonts w:eastAsia="Times New Roman" w:cstheme="minorHAnsi"/>
                                <w:bCs/>
                                <w:color w:val="3665EE"/>
                                <w:sz w:val="18"/>
                                <w:szCs w:val="20"/>
                                <w:lang w:eastAsia="en-AU"/>
                              </w:rPr>
                            </w:pPr>
                          </w:p>
                          <w:p w:rsidR="00026C5F" w:rsidRPr="00703F52" w:rsidRDefault="00026C5F" w:rsidP="00026C5F">
                            <w:pPr>
                              <w:spacing w:after="0" w:line="240" w:lineRule="auto"/>
                              <w:rPr>
                                <w:rFonts w:eastAsia="Times New Roman" w:cstheme="minorHAnsi"/>
                                <w:sz w:val="18"/>
                                <w:szCs w:val="20"/>
                                <w:lang w:eastAsia="en-AU"/>
                              </w:rPr>
                            </w:pPr>
                            <w:r w:rsidRPr="00703F52">
                              <w:rPr>
                                <w:rFonts w:eastAsia="Times New Roman" w:cstheme="minorHAnsi"/>
                                <w:sz w:val="18"/>
                                <w:szCs w:val="20"/>
                                <w:lang w:eastAsia="en-AU"/>
                              </w:rPr>
                              <w:t>Physical examination:</w:t>
                            </w:r>
                          </w:p>
                          <w:p w:rsidR="00026C5F" w:rsidRPr="00703F52" w:rsidRDefault="00026C5F" w:rsidP="00026C5F">
                            <w:pPr>
                              <w:pStyle w:val="ListParagraph"/>
                              <w:numPr>
                                <w:ilvl w:val="0"/>
                                <w:numId w:val="3"/>
                              </w:numPr>
                              <w:spacing w:after="0" w:line="240" w:lineRule="auto"/>
                              <w:rPr>
                                <w:rFonts w:eastAsia="Times New Roman" w:cstheme="minorHAnsi"/>
                                <w:sz w:val="18"/>
                                <w:szCs w:val="20"/>
                                <w:lang w:eastAsia="en-AU"/>
                              </w:rPr>
                            </w:pPr>
                          </w:p>
                          <w:p w:rsidR="00026C5F" w:rsidRPr="00703F52" w:rsidRDefault="00026C5F" w:rsidP="00026C5F">
                            <w:pPr>
                              <w:spacing w:after="0" w:line="240" w:lineRule="auto"/>
                              <w:rPr>
                                <w:rFonts w:eastAsia="Times New Roman" w:cstheme="minorHAnsi"/>
                                <w:sz w:val="18"/>
                                <w:szCs w:val="20"/>
                                <w:lang w:eastAsia="en-AU"/>
                              </w:rPr>
                            </w:pPr>
                          </w:p>
                          <w:p w:rsidR="00026C5F" w:rsidRPr="00703F52" w:rsidRDefault="00026C5F" w:rsidP="00026C5F">
                            <w:pPr>
                              <w:spacing w:after="0" w:line="240" w:lineRule="auto"/>
                              <w:rPr>
                                <w:rFonts w:eastAsia="Times New Roman" w:cstheme="minorHAnsi"/>
                                <w:bCs/>
                                <w:sz w:val="18"/>
                                <w:szCs w:val="20"/>
                                <w:lang w:eastAsia="en-AU"/>
                              </w:rPr>
                            </w:pPr>
                            <w:r w:rsidRPr="00703F52">
                              <w:rPr>
                                <w:rFonts w:eastAsia="Times New Roman" w:cstheme="minorHAnsi"/>
                                <w:bCs/>
                                <w:sz w:val="18"/>
                                <w:szCs w:val="20"/>
                                <w:lang w:eastAsia="en-AU"/>
                              </w:rPr>
                              <w:t>Client meets low risk criteria (</w:t>
                            </w:r>
                            <w:r w:rsidRPr="00703F52">
                              <w:rPr>
                                <w:rFonts w:eastAsia="Times New Roman" w:cstheme="minorHAnsi"/>
                                <w:bCs/>
                                <w:sz w:val="18"/>
                                <w:szCs w:val="20"/>
                                <w:u w:val="single"/>
                                <w:lang w:eastAsia="en-AU"/>
                              </w:rPr>
                              <w:t>all required</w:t>
                            </w:r>
                            <w:r w:rsidRPr="00703F52">
                              <w:rPr>
                                <w:rFonts w:eastAsia="Times New Roman" w:cstheme="minorHAnsi"/>
                                <w:bCs/>
                                <w:sz w:val="18"/>
                                <w:szCs w:val="20"/>
                                <w:lang w:eastAsia="en-AU"/>
                              </w:rPr>
                              <w:t>):</w:t>
                            </w:r>
                          </w:p>
                          <w:p w:rsidR="00026C5F" w:rsidRPr="00703F52" w:rsidRDefault="00026C5F" w:rsidP="00026C5F">
                            <w:pPr>
                              <w:spacing w:after="0" w:line="240" w:lineRule="auto"/>
                              <w:rPr>
                                <w:rFonts w:eastAsia="Times New Roman" w:cstheme="minorHAnsi"/>
                                <w:sz w:val="18"/>
                                <w:szCs w:val="20"/>
                                <w:lang w:eastAsia="en-AU"/>
                              </w:rPr>
                            </w:pPr>
                          </w:p>
                          <w:p w:rsidR="00026C5F" w:rsidRPr="00703F52" w:rsidRDefault="00026C5F" w:rsidP="00026C5F">
                            <w:pPr>
                              <w:pStyle w:val="ListParagraph"/>
                              <w:numPr>
                                <w:ilvl w:val="0"/>
                                <w:numId w:val="2"/>
                              </w:numPr>
                              <w:spacing w:after="0" w:line="240" w:lineRule="auto"/>
                              <w:rPr>
                                <w:rFonts w:eastAsia="Times New Roman" w:cstheme="minorHAnsi"/>
                                <w:sz w:val="18"/>
                                <w:szCs w:val="20"/>
                                <w:lang w:eastAsia="en-AU"/>
                              </w:rPr>
                            </w:pPr>
                            <w:r w:rsidRPr="00703F52">
                              <w:rPr>
                                <w:rFonts w:eastAsia="Times New Roman" w:cstheme="minorHAnsi"/>
                                <w:sz w:val="18"/>
                                <w:szCs w:val="20"/>
                                <w:lang w:eastAsia="en-AU"/>
                              </w:rPr>
                              <w:t>Age 16-65 years</w:t>
                            </w:r>
                          </w:p>
                          <w:p w:rsidR="00026C5F" w:rsidRPr="00703F52" w:rsidRDefault="00026C5F" w:rsidP="00026C5F">
                            <w:pPr>
                              <w:pStyle w:val="ListParagraph"/>
                              <w:numPr>
                                <w:ilvl w:val="0"/>
                                <w:numId w:val="2"/>
                              </w:numPr>
                              <w:spacing w:after="0" w:line="240" w:lineRule="auto"/>
                              <w:rPr>
                                <w:rFonts w:eastAsia="Times New Roman" w:cstheme="minorHAnsi"/>
                                <w:sz w:val="18"/>
                                <w:szCs w:val="20"/>
                                <w:lang w:eastAsia="en-AU"/>
                              </w:rPr>
                            </w:pPr>
                            <w:r w:rsidRPr="00703F52">
                              <w:rPr>
                                <w:rFonts w:eastAsia="Times New Roman" w:cstheme="minorHAnsi"/>
                                <w:sz w:val="18"/>
                                <w:szCs w:val="20"/>
                                <w:lang w:eastAsia="en-AU"/>
                              </w:rPr>
                              <w:t>No acute medical health problems requiring additional treatment in the ED (includes trauma, overdose, drug side effects)</w:t>
                            </w:r>
                          </w:p>
                          <w:p w:rsidR="00026C5F" w:rsidRPr="00703F52" w:rsidRDefault="00026C5F" w:rsidP="00026C5F">
                            <w:pPr>
                              <w:pStyle w:val="ListParagraph"/>
                              <w:numPr>
                                <w:ilvl w:val="0"/>
                                <w:numId w:val="2"/>
                              </w:numPr>
                              <w:spacing w:after="0" w:line="240" w:lineRule="auto"/>
                              <w:rPr>
                                <w:rFonts w:eastAsia="Times New Roman" w:cstheme="minorHAnsi"/>
                                <w:sz w:val="18"/>
                                <w:szCs w:val="20"/>
                                <w:lang w:eastAsia="en-AU"/>
                              </w:rPr>
                            </w:pPr>
                            <w:r w:rsidRPr="00703F52">
                              <w:rPr>
                                <w:rFonts w:eastAsia="Times New Roman" w:cstheme="minorHAnsi"/>
                                <w:sz w:val="18"/>
                                <w:szCs w:val="20"/>
                                <w:lang w:eastAsia="en-AU"/>
                              </w:rPr>
                              <w:t>No altered consciousness (GCS 15, no delirium*)</w:t>
                            </w:r>
                          </w:p>
                          <w:p w:rsidR="00026C5F" w:rsidRPr="00703F52" w:rsidRDefault="00026C5F" w:rsidP="00026C5F">
                            <w:pPr>
                              <w:pStyle w:val="ListParagraph"/>
                              <w:numPr>
                                <w:ilvl w:val="0"/>
                                <w:numId w:val="2"/>
                              </w:numPr>
                              <w:spacing w:after="0" w:line="240" w:lineRule="auto"/>
                              <w:rPr>
                                <w:rFonts w:eastAsia="Times New Roman" w:cstheme="minorHAnsi"/>
                                <w:sz w:val="18"/>
                                <w:szCs w:val="20"/>
                                <w:lang w:eastAsia="en-AU"/>
                              </w:rPr>
                            </w:pPr>
                            <w:r w:rsidRPr="00703F52">
                              <w:rPr>
                                <w:rFonts w:eastAsia="Times New Roman" w:cstheme="minorHAnsi"/>
                                <w:sz w:val="18"/>
                                <w:szCs w:val="20"/>
                                <w:lang w:eastAsia="en-AU"/>
                              </w:rPr>
                              <w:t>Not the first presentation to Mental health services</w:t>
                            </w:r>
                          </w:p>
                          <w:p w:rsidR="00026C5F" w:rsidRPr="00703F52" w:rsidRDefault="00026C5F" w:rsidP="00026C5F">
                            <w:pPr>
                              <w:pStyle w:val="ListParagraph"/>
                              <w:numPr>
                                <w:ilvl w:val="0"/>
                                <w:numId w:val="2"/>
                              </w:numPr>
                              <w:spacing w:after="0" w:line="240" w:lineRule="auto"/>
                              <w:rPr>
                                <w:rFonts w:eastAsia="Times New Roman" w:cstheme="minorHAnsi"/>
                                <w:sz w:val="18"/>
                                <w:szCs w:val="20"/>
                                <w:lang w:eastAsia="en-AU"/>
                              </w:rPr>
                            </w:pPr>
                            <w:r w:rsidRPr="00703F52">
                              <w:rPr>
                                <w:rFonts w:eastAsia="Times New Roman" w:cstheme="minorHAnsi"/>
                                <w:sz w:val="18"/>
                                <w:szCs w:val="20"/>
                                <w:lang w:eastAsia="en-AU"/>
                              </w:rPr>
                              <w:t>This presentation is not significantly different to previous MH presentations**</w:t>
                            </w:r>
                          </w:p>
                          <w:p w:rsidR="00026C5F" w:rsidRPr="00703F52" w:rsidRDefault="00026C5F" w:rsidP="00026C5F">
                            <w:pPr>
                              <w:pStyle w:val="ListParagraph"/>
                              <w:numPr>
                                <w:ilvl w:val="0"/>
                                <w:numId w:val="2"/>
                              </w:numPr>
                              <w:spacing w:after="0" w:line="240" w:lineRule="auto"/>
                              <w:rPr>
                                <w:rFonts w:eastAsia="Times New Roman" w:cstheme="minorHAnsi"/>
                                <w:sz w:val="18"/>
                                <w:szCs w:val="20"/>
                                <w:lang w:eastAsia="en-AU"/>
                              </w:rPr>
                            </w:pPr>
                            <w:r w:rsidRPr="00703F52">
                              <w:rPr>
                                <w:rFonts w:eastAsia="Times New Roman" w:cstheme="minorHAnsi"/>
                                <w:sz w:val="18"/>
                                <w:szCs w:val="20"/>
                                <w:lang w:eastAsia="en-AU"/>
                              </w:rPr>
                              <w:t>Not requiring acute parental sedation to manage aggression/ behaviour or psychosis. </w:t>
                            </w:r>
                          </w:p>
                          <w:p w:rsidR="00026C5F" w:rsidRPr="00703F52" w:rsidRDefault="00026C5F" w:rsidP="00026C5F">
                            <w:pPr>
                              <w:pStyle w:val="ListParagraph"/>
                              <w:numPr>
                                <w:ilvl w:val="0"/>
                                <w:numId w:val="2"/>
                              </w:numPr>
                              <w:spacing w:after="0" w:line="240" w:lineRule="auto"/>
                              <w:rPr>
                                <w:rFonts w:eastAsia="Times New Roman" w:cstheme="minorHAnsi"/>
                                <w:sz w:val="18"/>
                                <w:szCs w:val="20"/>
                                <w:lang w:eastAsia="en-AU"/>
                              </w:rPr>
                            </w:pPr>
                            <w:r w:rsidRPr="00703F52">
                              <w:rPr>
                                <w:rFonts w:eastAsia="Times New Roman" w:cstheme="minorHAnsi"/>
                                <w:sz w:val="18"/>
                                <w:szCs w:val="20"/>
                                <w:lang w:eastAsia="en-AU"/>
                              </w:rPr>
                              <w:t>Considered to be low risk for acute drug/ alcohol withdrawal**</w:t>
                            </w:r>
                          </w:p>
                          <w:p w:rsidR="00026C5F" w:rsidRPr="00703F52" w:rsidRDefault="00026C5F" w:rsidP="00026C5F">
                            <w:pPr>
                              <w:spacing w:after="0" w:line="240" w:lineRule="auto"/>
                              <w:rPr>
                                <w:rFonts w:eastAsia="Times New Roman" w:cstheme="minorHAnsi"/>
                                <w:sz w:val="18"/>
                                <w:szCs w:val="20"/>
                                <w:lang w:eastAsia="en-AU"/>
                              </w:rPr>
                            </w:pPr>
                          </w:p>
                          <w:p w:rsidR="00026C5F" w:rsidRPr="00703F52" w:rsidRDefault="00026C5F" w:rsidP="00026C5F">
                            <w:pPr>
                              <w:spacing w:before="100" w:beforeAutospacing="1" w:after="100" w:afterAutospacing="1" w:line="240" w:lineRule="auto"/>
                              <w:rPr>
                                <w:rFonts w:eastAsia="Times New Roman" w:cstheme="minorHAnsi"/>
                                <w:sz w:val="18"/>
                                <w:szCs w:val="20"/>
                                <w:lang w:eastAsia="en-AU"/>
                              </w:rPr>
                            </w:pPr>
                            <w:r w:rsidRPr="00703F52">
                              <w:rPr>
                                <w:rFonts w:eastAsia="Times New Roman" w:cstheme="minorHAnsi"/>
                                <w:sz w:val="18"/>
                                <w:szCs w:val="20"/>
                                <w:lang w:eastAsia="en-AU"/>
                              </w:rPr>
                              <w:t>*Alcohol ingestion does not preclude mental health assessment if patient meets all other low risk criteria</w:t>
                            </w:r>
                          </w:p>
                          <w:p w:rsidR="00026C5F" w:rsidRPr="00703F52" w:rsidRDefault="00026C5F" w:rsidP="00026C5F">
                            <w:pPr>
                              <w:spacing w:before="100" w:beforeAutospacing="1" w:after="100" w:afterAutospacing="1" w:line="240" w:lineRule="auto"/>
                              <w:rPr>
                                <w:rFonts w:eastAsia="Times New Roman" w:cstheme="minorHAnsi"/>
                                <w:sz w:val="18"/>
                                <w:szCs w:val="20"/>
                                <w:lang w:eastAsia="en-AU"/>
                              </w:rPr>
                            </w:pPr>
                            <w:r w:rsidRPr="00703F52">
                              <w:rPr>
                                <w:rFonts w:eastAsia="Times New Roman" w:cstheme="minorHAnsi"/>
                                <w:sz w:val="18"/>
                                <w:szCs w:val="20"/>
                                <w:lang w:eastAsia="en-AU"/>
                              </w:rPr>
                              <w:t>**Clinical judgement should be applied. Liaise with mental health team if unable to determine from notes. </w:t>
                            </w:r>
                          </w:p>
                          <w:p w:rsidR="00026C5F" w:rsidRPr="00703F52" w:rsidRDefault="00026C5F" w:rsidP="00026C5F">
                            <w:pPr>
                              <w:spacing w:after="0" w:line="240" w:lineRule="auto"/>
                              <w:jc w:val="both"/>
                              <w:rPr>
                                <w:rFonts w:eastAsia="Times New Roman" w:cstheme="minorHAnsi"/>
                                <w:b/>
                                <w:sz w:val="18"/>
                                <w:szCs w:val="20"/>
                                <w:lang w:eastAsia="en-AU"/>
                              </w:rPr>
                            </w:pPr>
                            <w:r w:rsidRPr="00703F52">
                              <w:rPr>
                                <w:rFonts w:eastAsia="Times New Roman" w:cstheme="minorHAnsi"/>
                                <w:b/>
                                <w:sz w:val="18"/>
                                <w:szCs w:val="20"/>
                                <w:lang w:eastAsia="en-AU"/>
                              </w:rPr>
                              <w:t>The patient meets ALL low risk criteria for acute medical/ organic illness and physical observations are within normal limits. Therefore, the patient can be transferred to the care of the psychiatry team without needing further Emergency medical assessment or investigation. Where required and after discussion with the admitting psychiatry consultant, medications for admission have been charted.</w:t>
                            </w:r>
                          </w:p>
                          <w:p w:rsidR="00026C5F" w:rsidRPr="00703F52" w:rsidRDefault="00026C5F" w:rsidP="00026C5F">
                            <w:pPr>
                              <w:spacing w:after="0" w:line="240" w:lineRule="auto"/>
                              <w:rPr>
                                <w:rFonts w:eastAsia="Times New Roman" w:cstheme="minorHAnsi"/>
                                <w:sz w:val="18"/>
                                <w:szCs w:val="20"/>
                                <w:lang w:eastAsia="en-AU"/>
                              </w:rPr>
                            </w:pPr>
                          </w:p>
                          <w:p w:rsidR="00026C5F" w:rsidRPr="00703F52" w:rsidRDefault="00026C5F" w:rsidP="00026C5F">
                            <w:pPr>
                              <w:spacing w:after="0" w:line="240" w:lineRule="auto"/>
                              <w:rPr>
                                <w:rFonts w:eastAsia="Times New Roman" w:cstheme="minorHAnsi"/>
                                <w:sz w:val="18"/>
                                <w:szCs w:val="20"/>
                                <w:lang w:eastAsia="en-AU"/>
                              </w:rPr>
                            </w:pPr>
                            <w:r w:rsidRPr="00703F52">
                              <w:rPr>
                                <w:rFonts w:eastAsia="Times New Roman" w:cstheme="minorHAnsi"/>
                                <w:sz w:val="18"/>
                                <w:szCs w:val="20"/>
                                <w:lang w:eastAsia="en-AU"/>
                              </w:rPr>
                              <w:t>Ongoing (non-urgent) medical assessment that is required on the MHU:</w:t>
                            </w:r>
                          </w:p>
                          <w:p w:rsidR="00026C5F" w:rsidRPr="00703F52" w:rsidRDefault="00026C5F" w:rsidP="00026C5F">
                            <w:pPr>
                              <w:pStyle w:val="ListParagraph"/>
                              <w:numPr>
                                <w:ilvl w:val="0"/>
                                <w:numId w:val="1"/>
                              </w:numPr>
                              <w:spacing w:after="0" w:line="240" w:lineRule="auto"/>
                              <w:rPr>
                                <w:rFonts w:eastAsia="Times New Roman" w:cstheme="minorHAnsi"/>
                                <w:sz w:val="18"/>
                                <w:szCs w:val="20"/>
                                <w:lang w:eastAsia="en-AU"/>
                              </w:rPr>
                            </w:pPr>
                            <w:r w:rsidRPr="00703F52">
                              <w:rPr>
                                <w:rFonts w:eastAsia="Times New Roman" w:cstheme="minorHAnsi"/>
                                <w:sz w:val="18"/>
                                <w:szCs w:val="20"/>
                                <w:lang w:eastAsia="en-AU"/>
                              </w:rPr>
                              <w:t>(</w:t>
                            </w:r>
                            <w:proofErr w:type="spellStart"/>
                            <w:r w:rsidRPr="00703F52">
                              <w:rPr>
                                <w:rFonts w:eastAsia="Times New Roman" w:cstheme="minorHAnsi"/>
                                <w:sz w:val="18"/>
                                <w:szCs w:val="20"/>
                                <w:lang w:eastAsia="en-AU"/>
                              </w:rPr>
                              <w:t>e.g</w:t>
                            </w:r>
                            <w:proofErr w:type="spellEnd"/>
                            <w:r w:rsidRPr="00703F52">
                              <w:rPr>
                                <w:rFonts w:eastAsia="Times New Roman" w:cstheme="minorHAnsi"/>
                                <w:sz w:val="18"/>
                                <w:szCs w:val="20"/>
                                <w:lang w:eastAsia="en-AU"/>
                              </w:rPr>
                              <w:t xml:space="preserve"> collect urine for B-</w:t>
                            </w:r>
                            <w:proofErr w:type="spellStart"/>
                            <w:r w:rsidRPr="00703F52">
                              <w:rPr>
                                <w:rFonts w:eastAsia="Times New Roman" w:cstheme="minorHAnsi"/>
                                <w:sz w:val="18"/>
                                <w:szCs w:val="20"/>
                                <w:lang w:eastAsia="en-AU"/>
                              </w:rPr>
                              <w:t>hcg</w:t>
                            </w:r>
                            <w:proofErr w:type="spellEnd"/>
                            <w:r w:rsidRPr="00703F52">
                              <w:rPr>
                                <w:rFonts w:eastAsia="Times New Roman" w:cstheme="minorHAnsi"/>
                                <w:sz w:val="18"/>
                                <w:szCs w:val="20"/>
                                <w:lang w:eastAsia="en-AU"/>
                              </w:rPr>
                              <w:t>/ chase report of XR)</w:t>
                            </w:r>
                          </w:p>
                          <w:p w:rsidR="00026C5F" w:rsidRPr="00703F52" w:rsidRDefault="00026C5F" w:rsidP="00026C5F">
                            <w:pPr>
                              <w:spacing w:after="0" w:line="240" w:lineRule="auto"/>
                              <w:rPr>
                                <w:rFonts w:eastAsia="Times New Roman" w:cstheme="minorHAnsi"/>
                                <w:b/>
                                <w:sz w:val="18"/>
                                <w:szCs w:val="20"/>
                                <w:lang w:eastAsia="en-AU"/>
                              </w:rPr>
                            </w:pPr>
                          </w:p>
                          <w:p w:rsidR="00026C5F" w:rsidRPr="0059500E" w:rsidRDefault="00026C5F" w:rsidP="00026C5F">
                            <w:pPr>
                              <w:spacing w:after="0" w:line="240" w:lineRule="auto"/>
                              <w:rPr>
                                <w:rFonts w:eastAsia="Times New Roman" w:cstheme="minorHAnsi"/>
                                <w:b/>
                                <w:bCs/>
                                <w:color w:val="FF0000"/>
                                <w:sz w:val="20"/>
                                <w:szCs w:val="20"/>
                                <w:lang w:eastAsia="en-AU"/>
                              </w:rPr>
                            </w:pPr>
                            <w:r w:rsidRPr="00703F52">
                              <w:rPr>
                                <w:rFonts w:eastAsia="Times New Roman" w:cstheme="minorHAnsi"/>
                                <w:b/>
                                <w:color w:val="FF0000"/>
                                <w:sz w:val="18"/>
                                <w:szCs w:val="20"/>
                                <w:lang w:eastAsia="en-AU"/>
                              </w:rPr>
                              <w:t xml:space="preserve">During the trial period of the RMA form please still discuss all LOW risk patients with the duty FACEM (or senior registrar on night shift). If the client does not meet all low risk criteria then a full ED assessment is required – if you are unsure please discuss </w:t>
                            </w:r>
                            <w:r w:rsidRPr="0059500E">
                              <w:rPr>
                                <w:rFonts w:eastAsia="Times New Roman" w:cstheme="minorHAnsi"/>
                                <w:b/>
                                <w:color w:val="FF0000"/>
                                <w:sz w:val="20"/>
                                <w:szCs w:val="20"/>
                                <w:lang w:eastAsia="en-AU"/>
                              </w:rPr>
                              <w:t xml:space="preserve">with the duty senior medical officer. </w:t>
                            </w:r>
                          </w:p>
                          <w:p w:rsidR="00026C5F" w:rsidRPr="0059500E" w:rsidRDefault="00026C5F" w:rsidP="00026C5F">
                            <w:pPr>
                              <w:rPr>
                                <w:rFonts w:cstheme="minorHAnsi"/>
                                <w:sz w:val="20"/>
                                <w:szCs w:val="20"/>
                              </w:rPr>
                            </w:pPr>
                          </w:p>
                          <w:bookmarkEnd w:id="0"/>
                          <w:p w:rsidR="00026C5F" w:rsidRDefault="00026C5F" w:rsidP="00026C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A10BC" id="_x0000_t202" coordsize="21600,21600" o:spt="202" path="m,l,21600r21600,l21600,xe">
                <v:stroke joinstyle="miter"/>
                <v:path gradientshapeok="t" o:connecttype="rect"/>
              </v:shapetype>
              <v:shape id="Text Box 311" o:spid="_x0000_s1026" type="#_x0000_t202" style="position:absolute;margin-left:0;margin-top:22.5pt;width:449.25pt;height:60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" fillcolor="white [3201]" strokeweight=".5pt">
                <v:textbox>
                  <w:txbxContent>
                    <w:p w:rsidR="00026C5F" w:rsidRPr="00703F52" w:rsidRDefault="00026C5F" w:rsidP="00026C5F">
                      <w:pPr>
                        <w:spacing w:after="0" w:line="240" w:lineRule="auto"/>
                        <w:rPr>
                          <w:rFonts w:eastAsia="Times New Roman" w:cstheme="minorHAnsi"/>
                          <w:bCs/>
                          <w:szCs w:val="28"/>
                          <w:lang w:eastAsia="en-AU"/>
                        </w:rPr>
                      </w:pPr>
                      <w:bookmarkStart w:id="1" w:name="_GoBack"/>
                      <w:r w:rsidRPr="00703F52">
                        <w:rPr>
                          <w:rFonts w:eastAsia="Times New Roman" w:cstheme="minorHAnsi"/>
                          <w:bCs/>
                          <w:szCs w:val="28"/>
                          <w:lang w:eastAsia="en-AU"/>
                        </w:rPr>
                        <w:t xml:space="preserve">Rapid Medical Assessment </w:t>
                      </w:r>
                    </w:p>
                    <w:p w:rsidR="00026C5F" w:rsidRPr="00703F52" w:rsidRDefault="00026C5F" w:rsidP="00026C5F">
                      <w:pPr>
                        <w:spacing w:after="0" w:line="240" w:lineRule="auto"/>
                        <w:rPr>
                          <w:rFonts w:eastAsia="Times New Roman" w:cstheme="minorHAnsi"/>
                          <w:sz w:val="20"/>
                          <w:lang w:eastAsia="en-AU"/>
                        </w:rPr>
                      </w:pPr>
                      <w:proofErr w:type="gramStart"/>
                      <w:r w:rsidRPr="00703F52">
                        <w:rPr>
                          <w:rFonts w:eastAsia="Times New Roman" w:cstheme="minorHAnsi"/>
                          <w:sz w:val="20"/>
                          <w:lang w:eastAsia="en-AU"/>
                        </w:rPr>
                        <w:t>of</w:t>
                      </w:r>
                      <w:proofErr w:type="gramEnd"/>
                      <w:r w:rsidRPr="00703F52">
                        <w:rPr>
                          <w:rFonts w:eastAsia="Times New Roman" w:cstheme="minorHAnsi"/>
                          <w:sz w:val="20"/>
                          <w:lang w:eastAsia="en-AU"/>
                        </w:rPr>
                        <w:t xml:space="preserve"> Mental Health Patients @ TSH </w:t>
                      </w:r>
                    </w:p>
                    <w:p w:rsidR="00026C5F" w:rsidRPr="00703F52" w:rsidRDefault="00026C5F" w:rsidP="00026C5F">
                      <w:pPr>
                        <w:spacing w:after="0" w:line="240" w:lineRule="auto"/>
                        <w:rPr>
                          <w:rFonts w:ascii="Arial" w:eastAsia="Times New Roman" w:hAnsi="Arial" w:cs="Arial"/>
                          <w:sz w:val="20"/>
                          <w:lang w:eastAsia="en-AU"/>
                        </w:rPr>
                      </w:pPr>
                      <w:r>
                        <w:rPr>
                          <w:rFonts w:eastAsia="Times New Roman" w:cstheme="minorHAnsi"/>
                          <w:sz w:val="20"/>
                          <w:lang w:eastAsia="en-AU"/>
                        </w:rPr>
                        <w:pict>
                          <v:rect id="_x0000_i1025" style="width:451.3pt;height:1pt" o:hralign="center" o:hrstd="t" o:hrnoshade="t" o:hr="t" fillcolor="black [3213]" stroked="f"/>
                        </w:pict>
                      </w:r>
                    </w:p>
                    <w:p w:rsidR="00026C5F" w:rsidRPr="00703F52" w:rsidRDefault="00026C5F" w:rsidP="00026C5F">
                      <w:pPr>
                        <w:spacing w:after="0" w:line="240" w:lineRule="auto"/>
                        <w:rPr>
                          <w:rFonts w:ascii="Arial" w:eastAsia="Times New Roman" w:hAnsi="Arial" w:cs="Arial"/>
                          <w:sz w:val="20"/>
                          <w:lang w:eastAsia="en-AU"/>
                        </w:rPr>
                      </w:pPr>
                    </w:p>
                    <w:p w:rsidR="00026C5F" w:rsidRPr="00703F52" w:rsidRDefault="00026C5F" w:rsidP="00026C5F">
                      <w:pPr>
                        <w:spacing w:after="0" w:line="240" w:lineRule="auto"/>
                        <w:rPr>
                          <w:rFonts w:eastAsia="Times New Roman" w:cstheme="minorHAnsi"/>
                          <w:sz w:val="18"/>
                          <w:szCs w:val="20"/>
                          <w:lang w:eastAsia="en-AU"/>
                        </w:rPr>
                      </w:pPr>
                      <w:r w:rsidRPr="00703F52">
                        <w:rPr>
                          <w:rFonts w:eastAsia="Times New Roman" w:cstheme="minorHAnsi"/>
                          <w:sz w:val="18"/>
                          <w:szCs w:val="20"/>
                          <w:lang w:eastAsia="en-AU"/>
                        </w:rPr>
                        <w:t>Patient status:  Voluntary / Schedule: ______________ (delete as appropriate)</w:t>
                      </w:r>
                    </w:p>
                    <w:p w:rsidR="00026C5F" w:rsidRPr="00703F52" w:rsidRDefault="00026C5F" w:rsidP="00026C5F">
                      <w:pPr>
                        <w:spacing w:after="0" w:line="240" w:lineRule="auto"/>
                        <w:rPr>
                          <w:rFonts w:eastAsia="Times New Roman" w:cstheme="minorHAnsi"/>
                          <w:sz w:val="18"/>
                          <w:szCs w:val="20"/>
                          <w:lang w:eastAsia="en-AU"/>
                        </w:rPr>
                      </w:pPr>
                    </w:p>
                    <w:p w:rsidR="00026C5F" w:rsidRPr="00703F52" w:rsidRDefault="00026C5F" w:rsidP="00026C5F">
                      <w:pPr>
                        <w:spacing w:after="0" w:line="240" w:lineRule="auto"/>
                        <w:rPr>
                          <w:rFonts w:eastAsia="Times New Roman" w:cstheme="minorHAnsi"/>
                          <w:sz w:val="18"/>
                          <w:szCs w:val="20"/>
                          <w:lang w:eastAsia="en-AU"/>
                        </w:rPr>
                      </w:pPr>
                    </w:p>
                    <w:p w:rsidR="00026C5F" w:rsidRPr="00703F52" w:rsidRDefault="00026C5F" w:rsidP="00026C5F">
                      <w:pPr>
                        <w:spacing w:after="0" w:line="240" w:lineRule="auto"/>
                        <w:rPr>
                          <w:rFonts w:eastAsia="Times New Roman" w:cstheme="minorHAnsi"/>
                          <w:sz w:val="18"/>
                          <w:szCs w:val="20"/>
                          <w:lang w:eastAsia="en-AU"/>
                        </w:rPr>
                      </w:pPr>
                      <w:r w:rsidRPr="00703F52">
                        <w:rPr>
                          <w:rFonts w:eastAsia="Times New Roman" w:cstheme="minorHAnsi"/>
                          <w:sz w:val="18"/>
                          <w:szCs w:val="20"/>
                          <w:lang w:eastAsia="en-AU"/>
                        </w:rPr>
                        <w:t>Brief description of presenting problem:</w:t>
                      </w:r>
                    </w:p>
                    <w:p w:rsidR="00026C5F" w:rsidRPr="00703F52" w:rsidRDefault="00026C5F" w:rsidP="00026C5F">
                      <w:pPr>
                        <w:pStyle w:val="ListParagraph"/>
                        <w:numPr>
                          <w:ilvl w:val="0"/>
                          <w:numId w:val="3"/>
                        </w:numPr>
                        <w:spacing w:after="0" w:line="240" w:lineRule="auto"/>
                        <w:rPr>
                          <w:rFonts w:eastAsia="Times New Roman" w:cstheme="minorHAnsi"/>
                          <w:sz w:val="18"/>
                          <w:szCs w:val="20"/>
                          <w:lang w:eastAsia="en-AU"/>
                        </w:rPr>
                      </w:pPr>
                    </w:p>
                    <w:p w:rsidR="00026C5F" w:rsidRPr="00703F52" w:rsidRDefault="00026C5F" w:rsidP="00026C5F">
                      <w:pPr>
                        <w:spacing w:after="0" w:line="240" w:lineRule="auto"/>
                        <w:rPr>
                          <w:rFonts w:eastAsia="Times New Roman" w:cstheme="minorHAnsi"/>
                          <w:bCs/>
                          <w:sz w:val="18"/>
                          <w:szCs w:val="20"/>
                          <w:lang w:eastAsia="en-AU"/>
                        </w:rPr>
                      </w:pPr>
                    </w:p>
                    <w:p w:rsidR="00026C5F" w:rsidRPr="00703F52" w:rsidRDefault="00026C5F" w:rsidP="00026C5F">
                      <w:pPr>
                        <w:spacing w:after="0" w:line="240" w:lineRule="auto"/>
                        <w:rPr>
                          <w:rFonts w:eastAsia="Times New Roman" w:cstheme="minorHAnsi"/>
                          <w:bCs/>
                          <w:sz w:val="18"/>
                          <w:szCs w:val="20"/>
                          <w:lang w:eastAsia="en-AU"/>
                        </w:rPr>
                      </w:pPr>
                      <w:r w:rsidRPr="00703F52">
                        <w:rPr>
                          <w:rFonts w:eastAsia="Times New Roman" w:cstheme="minorHAnsi"/>
                          <w:bCs/>
                          <w:sz w:val="18"/>
                          <w:szCs w:val="20"/>
                          <w:lang w:eastAsia="en-AU"/>
                        </w:rPr>
                        <w:t>Physical observations: </w:t>
                      </w:r>
                    </w:p>
                    <w:p w:rsidR="00026C5F" w:rsidRPr="00703F52" w:rsidRDefault="00026C5F" w:rsidP="00026C5F">
                      <w:pPr>
                        <w:spacing w:after="0" w:line="240" w:lineRule="auto"/>
                        <w:rPr>
                          <w:rFonts w:eastAsia="Times New Roman" w:cstheme="minorHAnsi"/>
                          <w:sz w:val="18"/>
                          <w:szCs w:val="20"/>
                          <w:lang w:eastAsia="en-AU"/>
                        </w:rPr>
                      </w:pPr>
                    </w:p>
                    <w:tbl>
                      <w:tblPr>
                        <w:tblW w:w="5850" w:type="dxa"/>
                        <w:tblCellSpacing w:w="15" w:type="dxa"/>
                        <w:tblCellMar>
                          <w:top w:w="15" w:type="dxa"/>
                          <w:left w:w="15" w:type="dxa"/>
                          <w:bottom w:w="15" w:type="dxa"/>
                          <w:right w:w="15" w:type="dxa"/>
                        </w:tblCellMar>
                        <w:tblLook w:val="04A0" w:firstRow="1" w:lastRow="0" w:firstColumn="1" w:lastColumn="0" w:noHBand="0" w:noVBand="1"/>
                      </w:tblPr>
                      <w:tblGrid>
                        <w:gridCol w:w="1352"/>
                        <w:gridCol w:w="2113"/>
                        <w:gridCol w:w="2385"/>
                      </w:tblGrid>
                      <w:tr w:rsidR="00026C5F" w:rsidRPr="00703F52" w:rsidTr="00BA19BC">
                        <w:trPr>
                          <w:tblCellSpacing w:w="15" w:type="dxa"/>
                        </w:trPr>
                        <w:tc>
                          <w:tcPr>
                            <w:tcW w:w="0" w:type="auto"/>
                            <w:tcBorders>
                              <w:top w:val="single" w:sz="6" w:space="0" w:color="CCCCCC"/>
                              <w:left w:val="single" w:sz="6" w:space="0" w:color="CCCCCC"/>
                              <w:bottom w:val="single" w:sz="6" w:space="0" w:color="CCCCCC"/>
                              <w:right w:val="single" w:sz="6" w:space="0" w:color="CCCCCC"/>
                            </w:tcBorders>
                            <w:vAlign w:val="center"/>
                            <w:hideMark/>
                          </w:tcPr>
                          <w:p w:rsidR="00026C5F" w:rsidRPr="00703F52" w:rsidRDefault="00026C5F" w:rsidP="00BA19BC">
                            <w:pPr>
                              <w:spacing w:after="0" w:line="240" w:lineRule="auto"/>
                              <w:jc w:val="center"/>
                              <w:rPr>
                                <w:rFonts w:eastAsia="Times New Roman" w:cstheme="minorHAnsi"/>
                                <w:sz w:val="18"/>
                                <w:szCs w:val="20"/>
                                <w:lang w:eastAsia="en-AU"/>
                              </w:rPr>
                            </w:pPr>
                            <w:r w:rsidRPr="00703F52">
                              <w:rPr>
                                <w:rFonts w:eastAsia="Times New Roman" w:cstheme="minorHAnsi"/>
                                <w:sz w:val="18"/>
                                <w:szCs w:val="20"/>
                                <w:lang w:eastAsia="en-AU"/>
                              </w:rPr>
                              <w:t>Parameter</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26C5F" w:rsidRPr="00703F52" w:rsidRDefault="00026C5F" w:rsidP="00BA19BC">
                            <w:pPr>
                              <w:spacing w:after="0" w:line="240" w:lineRule="auto"/>
                              <w:jc w:val="center"/>
                              <w:rPr>
                                <w:rFonts w:eastAsia="Times New Roman" w:cstheme="minorHAnsi"/>
                                <w:sz w:val="18"/>
                                <w:szCs w:val="20"/>
                                <w:lang w:eastAsia="en-AU"/>
                              </w:rPr>
                            </w:pPr>
                            <w:r w:rsidRPr="00703F52">
                              <w:rPr>
                                <w:rFonts w:eastAsia="Times New Roman" w:cstheme="minorHAnsi"/>
                                <w:sz w:val="18"/>
                                <w:szCs w:val="20"/>
                                <w:lang w:eastAsia="en-AU"/>
                              </w:rPr>
                              <w:t>Acceptable range</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26C5F" w:rsidRPr="00703F52" w:rsidRDefault="00026C5F" w:rsidP="00BA19BC">
                            <w:pPr>
                              <w:spacing w:after="0" w:line="240" w:lineRule="auto"/>
                              <w:jc w:val="center"/>
                              <w:rPr>
                                <w:rFonts w:eastAsia="Times New Roman" w:cstheme="minorHAnsi"/>
                                <w:sz w:val="18"/>
                                <w:szCs w:val="20"/>
                                <w:lang w:eastAsia="en-AU"/>
                              </w:rPr>
                            </w:pPr>
                            <w:r w:rsidRPr="00703F52">
                              <w:rPr>
                                <w:rFonts w:eastAsia="Times New Roman" w:cstheme="minorHAnsi"/>
                                <w:sz w:val="18"/>
                                <w:szCs w:val="20"/>
                                <w:lang w:eastAsia="en-AU"/>
                              </w:rPr>
                              <w:t>Triage observations</w:t>
                            </w:r>
                          </w:p>
                        </w:tc>
                      </w:tr>
                      <w:tr w:rsidR="00026C5F" w:rsidRPr="00703F52" w:rsidTr="00BA19BC">
                        <w:trPr>
                          <w:tblCellSpacing w:w="15" w:type="dxa"/>
                        </w:trPr>
                        <w:tc>
                          <w:tcPr>
                            <w:tcW w:w="0" w:type="auto"/>
                            <w:tcBorders>
                              <w:top w:val="single" w:sz="6" w:space="0" w:color="CCCCCC"/>
                              <w:left w:val="single" w:sz="6" w:space="0" w:color="CCCCCC"/>
                              <w:bottom w:val="single" w:sz="6" w:space="0" w:color="CCCCCC"/>
                              <w:right w:val="single" w:sz="6" w:space="0" w:color="CCCCCC"/>
                            </w:tcBorders>
                            <w:vAlign w:val="center"/>
                            <w:hideMark/>
                          </w:tcPr>
                          <w:p w:rsidR="00026C5F" w:rsidRPr="00703F52" w:rsidRDefault="00026C5F" w:rsidP="00BA19BC">
                            <w:pPr>
                              <w:spacing w:after="0" w:line="240" w:lineRule="auto"/>
                              <w:jc w:val="center"/>
                              <w:rPr>
                                <w:rFonts w:eastAsia="Times New Roman" w:cstheme="minorHAnsi"/>
                                <w:sz w:val="18"/>
                                <w:szCs w:val="20"/>
                                <w:lang w:eastAsia="en-AU"/>
                              </w:rPr>
                            </w:pPr>
                            <w:r w:rsidRPr="00703F52">
                              <w:rPr>
                                <w:rFonts w:eastAsia="Times New Roman" w:cstheme="minorHAnsi"/>
                                <w:sz w:val="18"/>
                                <w:szCs w:val="20"/>
                                <w:lang w:eastAsia="en-AU"/>
                              </w:rPr>
                              <w:t>RR</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26C5F" w:rsidRPr="00703F52" w:rsidRDefault="00026C5F" w:rsidP="00BA19BC">
                            <w:pPr>
                              <w:spacing w:after="0" w:line="240" w:lineRule="auto"/>
                              <w:jc w:val="center"/>
                              <w:rPr>
                                <w:rFonts w:eastAsia="Times New Roman" w:cstheme="minorHAnsi"/>
                                <w:sz w:val="18"/>
                                <w:szCs w:val="20"/>
                                <w:lang w:eastAsia="en-AU"/>
                              </w:rPr>
                            </w:pPr>
                            <w:r w:rsidRPr="00703F52">
                              <w:rPr>
                                <w:rFonts w:eastAsia="Times New Roman" w:cstheme="minorHAnsi"/>
                                <w:sz w:val="18"/>
                                <w:szCs w:val="20"/>
                                <w:lang w:eastAsia="en-AU"/>
                              </w:rPr>
                              <w:t>10- 25 bpm</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26C5F" w:rsidRPr="00703F52" w:rsidRDefault="00026C5F" w:rsidP="00BA19BC">
                            <w:pPr>
                              <w:spacing w:after="0" w:line="240" w:lineRule="auto"/>
                              <w:rPr>
                                <w:rFonts w:eastAsia="Times New Roman" w:cstheme="minorHAnsi"/>
                                <w:sz w:val="18"/>
                                <w:szCs w:val="20"/>
                                <w:lang w:eastAsia="en-AU"/>
                              </w:rPr>
                            </w:pPr>
                          </w:p>
                        </w:tc>
                      </w:tr>
                      <w:tr w:rsidR="00026C5F" w:rsidRPr="00703F52" w:rsidTr="00BA19BC">
                        <w:trPr>
                          <w:tblCellSpacing w:w="15" w:type="dxa"/>
                        </w:trPr>
                        <w:tc>
                          <w:tcPr>
                            <w:tcW w:w="0" w:type="auto"/>
                            <w:tcBorders>
                              <w:top w:val="single" w:sz="6" w:space="0" w:color="CCCCCC"/>
                              <w:left w:val="single" w:sz="6" w:space="0" w:color="CCCCCC"/>
                              <w:bottom w:val="single" w:sz="6" w:space="0" w:color="CCCCCC"/>
                              <w:right w:val="single" w:sz="6" w:space="0" w:color="CCCCCC"/>
                            </w:tcBorders>
                            <w:vAlign w:val="center"/>
                            <w:hideMark/>
                          </w:tcPr>
                          <w:p w:rsidR="00026C5F" w:rsidRPr="00703F52" w:rsidRDefault="00026C5F" w:rsidP="00BA19BC">
                            <w:pPr>
                              <w:spacing w:after="0" w:line="240" w:lineRule="auto"/>
                              <w:jc w:val="center"/>
                              <w:rPr>
                                <w:rFonts w:eastAsia="Times New Roman" w:cstheme="minorHAnsi"/>
                                <w:sz w:val="18"/>
                                <w:szCs w:val="20"/>
                                <w:lang w:eastAsia="en-AU"/>
                              </w:rPr>
                            </w:pPr>
                            <w:r w:rsidRPr="00703F52">
                              <w:rPr>
                                <w:rFonts w:eastAsia="Times New Roman" w:cstheme="minorHAnsi"/>
                                <w:sz w:val="18"/>
                                <w:szCs w:val="20"/>
                                <w:lang w:eastAsia="en-AU"/>
                              </w:rPr>
                              <w:t>SaO2</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26C5F" w:rsidRPr="00703F52" w:rsidRDefault="00026C5F" w:rsidP="00BA19BC">
                            <w:pPr>
                              <w:spacing w:after="0" w:line="240" w:lineRule="auto"/>
                              <w:jc w:val="center"/>
                              <w:rPr>
                                <w:rFonts w:eastAsia="Times New Roman" w:cstheme="minorHAnsi"/>
                                <w:sz w:val="18"/>
                                <w:szCs w:val="20"/>
                                <w:lang w:eastAsia="en-AU"/>
                              </w:rPr>
                            </w:pPr>
                            <w:r w:rsidRPr="00703F52">
                              <w:rPr>
                                <w:rFonts w:eastAsia="Times New Roman" w:cstheme="minorHAnsi"/>
                                <w:sz w:val="18"/>
                                <w:szCs w:val="20"/>
                                <w:lang w:eastAsia="en-AU"/>
                              </w:rPr>
                              <w:t>&gt; 94% RA</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26C5F" w:rsidRPr="00703F52" w:rsidRDefault="00026C5F" w:rsidP="00BA19BC">
                            <w:pPr>
                              <w:spacing w:after="0" w:line="240" w:lineRule="auto"/>
                              <w:rPr>
                                <w:rFonts w:eastAsia="Times New Roman" w:cstheme="minorHAnsi"/>
                                <w:sz w:val="18"/>
                                <w:szCs w:val="20"/>
                                <w:lang w:eastAsia="en-AU"/>
                              </w:rPr>
                            </w:pPr>
                          </w:p>
                        </w:tc>
                      </w:tr>
                      <w:tr w:rsidR="00026C5F" w:rsidRPr="00703F52" w:rsidTr="00BA19BC">
                        <w:trPr>
                          <w:tblCellSpacing w:w="15" w:type="dxa"/>
                        </w:trPr>
                        <w:tc>
                          <w:tcPr>
                            <w:tcW w:w="0" w:type="auto"/>
                            <w:tcBorders>
                              <w:top w:val="single" w:sz="6" w:space="0" w:color="CCCCCC"/>
                              <w:left w:val="single" w:sz="6" w:space="0" w:color="CCCCCC"/>
                              <w:bottom w:val="single" w:sz="6" w:space="0" w:color="CCCCCC"/>
                              <w:right w:val="single" w:sz="6" w:space="0" w:color="CCCCCC"/>
                            </w:tcBorders>
                            <w:vAlign w:val="center"/>
                            <w:hideMark/>
                          </w:tcPr>
                          <w:p w:rsidR="00026C5F" w:rsidRPr="00703F52" w:rsidRDefault="00026C5F" w:rsidP="00BA19BC">
                            <w:pPr>
                              <w:spacing w:after="0" w:line="240" w:lineRule="auto"/>
                              <w:jc w:val="center"/>
                              <w:rPr>
                                <w:rFonts w:eastAsia="Times New Roman" w:cstheme="minorHAnsi"/>
                                <w:sz w:val="18"/>
                                <w:szCs w:val="20"/>
                                <w:lang w:eastAsia="en-AU"/>
                              </w:rPr>
                            </w:pPr>
                            <w:r w:rsidRPr="00703F52">
                              <w:rPr>
                                <w:rFonts w:eastAsia="Times New Roman" w:cstheme="minorHAnsi"/>
                                <w:sz w:val="18"/>
                                <w:szCs w:val="20"/>
                                <w:lang w:eastAsia="en-AU"/>
                              </w:rPr>
                              <w:t>Syst. BP</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26C5F" w:rsidRPr="00703F52" w:rsidRDefault="00026C5F" w:rsidP="00BA19BC">
                            <w:pPr>
                              <w:spacing w:after="0" w:line="240" w:lineRule="auto"/>
                              <w:jc w:val="center"/>
                              <w:rPr>
                                <w:rFonts w:eastAsia="Times New Roman" w:cstheme="minorHAnsi"/>
                                <w:sz w:val="18"/>
                                <w:szCs w:val="20"/>
                                <w:lang w:eastAsia="en-AU"/>
                              </w:rPr>
                            </w:pPr>
                            <w:r w:rsidRPr="00703F52">
                              <w:rPr>
                                <w:rFonts w:eastAsia="Times New Roman" w:cstheme="minorHAnsi"/>
                                <w:sz w:val="18"/>
                                <w:szCs w:val="20"/>
                                <w:lang w:eastAsia="en-AU"/>
                              </w:rPr>
                              <w:t>100 – 180 mmHg</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26C5F" w:rsidRPr="00703F52" w:rsidRDefault="00026C5F" w:rsidP="00BA19BC">
                            <w:pPr>
                              <w:spacing w:after="0" w:line="240" w:lineRule="auto"/>
                              <w:rPr>
                                <w:rFonts w:eastAsia="Times New Roman" w:cstheme="minorHAnsi"/>
                                <w:sz w:val="18"/>
                                <w:szCs w:val="20"/>
                                <w:lang w:eastAsia="en-AU"/>
                              </w:rPr>
                            </w:pPr>
                          </w:p>
                        </w:tc>
                      </w:tr>
                      <w:tr w:rsidR="00026C5F" w:rsidRPr="00703F52" w:rsidTr="00BA19BC">
                        <w:trPr>
                          <w:tblCellSpacing w:w="15" w:type="dxa"/>
                        </w:trPr>
                        <w:tc>
                          <w:tcPr>
                            <w:tcW w:w="0" w:type="auto"/>
                            <w:tcBorders>
                              <w:top w:val="single" w:sz="6" w:space="0" w:color="CCCCCC"/>
                              <w:left w:val="single" w:sz="6" w:space="0" w:color="CCCCCC"/>
                              <w:bottom w:val="single" w:sz="6" w:space="0" w:color="CCCCCC"/>
                              <w:right w:val="single" w:sz="6" w:space="0" w:color="CCCCCC"/>
                            </w:tcBorders>
                            <w:vAlign w:val="center"/>
                            <w:hideMark/>
                          </w:tcPr>
                          <w:p w:rsidR="00026C5F" w:rsidRPr="00703F52" w:rsidRDefault="00026C5F" w:rsidP="00BA19BC">
                            <w:pPr>
                              <w:spacing w:after="0" w:line="240" w:lineRule="auto"/>
                              <w:jc w:val="center"/>
                              <w:rPr>
                                <w:rFonts w:eastAsia="Times New Roman" w:cstheme="minorHAnsi"/>
                                <w:sz w:val="18"/>
                                <w:szCs w:val="20"/>
                                <w:lang w:eastAsia="en-AU"/>
                              </w:rPr>
                            </w:pPr>
                            <w:r w:rsidRPr="00703F52">
                              <w:rPr>
                                <w:rFonts w:eastAsia="Times New Roman" w:cstheme="minorHAnsi"/>
                                <w:sz w:val="18"/>
                                <w:szCs w:val="20"/>
                                <w:lang w:eastAsia="en-AU"/>
                              </w:rPr>
                              <w:t>HR</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26C5F" w:rsidRPr="00703F52" w:rsidRDefault="00026C5F" w:rsidP="00BA19BC">
                            <w:pPr>
                              <w:spacing w:after="0" w:line="240" w:lineRule="auto"/>
                              <w:jc w:val="center"/>
                              <w:rPr>
                                <w:rFonts w:eastAsia="Times New Roman" w:cstheme="minorHAnsi"/>
                                <w:sz w:val="18"/>
                                <w:szCs w:val="20"/>
                                <w:lang w:eastAsia="en-AU"/>
                              </w:rPr>
                            </w:pPr>
                            <w:r w:rsidRPr="00703F52">
                              <w:rPr>
                                <w:rFonts w:eastAsia="Times New Roman" w:cstheme="minorHAnsi"/>
                                <w:sz w:val="18"/>
                                <w:szCs w:val="20"/>
                                <w:lang w:eastAsia="en-AU"/>
                              </w:rPr>
                              <w:t>50 – 120 bpm</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26C5F" w:rsidRPr="00703F52" w:rsidRDefault="00026C5F" w:rsidP="00BA19BC">
                            <w:pPr>
                              <w:spacing w:after="0" w:line="240" w:lineRule="auto"/>
                              <w:rPr>
                                <w:rFonts w:eastAsia="Times New Roman" w:cstheme="minorHAnsi"/>
                                <w:sz w:val="18"/>
                                <w:szCs w:val="20"/>
                                <w:lang w:eastAsia="en-AU"/>
                              </w:rPr>
                            </w:pPr>
                          </w:p>
                        </w:tc>
                      </w:tr>
                      <w:tr w:rsidR="00026C5F" w:rsidRPr="00703F52" w:rsidTr="00BA19BC">
                        <w:trPr>
                          <w:tblCellSpacing w:w="15" w:type="dxa"/>
                        </w:trPr>
                        <w:tc>
                          <w:tcPr>
                            <w:tcW w:w="0" w:type="auto"/>
                            <w:tcBorders>
                              <w:top w:val="single" w:sz="6" w:space="0" w:color="CCCCCC"/>
                              <w:left w:val="single" w:sz="6" w:space="0" w:color="CCCCCC"/>
                              <w:bottom w:val="single" w:sz="6" w:space="0" w:color="CCCCCC"/>
                              <w:right w:val="single" w:sz="6" w:space="0" w:color="CCCCCC"/>
                            </w:tcBorders>
                            <w:vAlign w:val="center"/>
                          </w:tcPr>
                          <w:p w:rsidR="00026C5F" w:rsidRPr="00703F52" w:rsidRDefault="00026C5F" w:rsidP="00BA19BC">
                            <w:pPr>
                              <w:spacing w:after="0" w:line="240" w:lineRule="auto"/>
                              <w:jc w:val="center"/>
                              <w:rPr>
                                <w:rFonts w:eastAsia="Times New Roman" w:cstheme="minorHAnsi"/>
                                <w:sz w:val="18"/>
                                <w:szCs w:val="20"/>
                                <w:lang w:eastAsia="en-AU"/>
                              </w:rPr>
                            </w:pPr>
                            <w:r w:rsidRPr="00703F52">
                              <w:rPr>
                                <w:rFonts w:eastAsia="Times New Roman" w:cstheme="minorHAnsi"/>
                                <w:sz w:val="18"/>
                                <w:szCs w:val="20"/>
                                <w:lang w:eastAsia="en-AU"/>
                              </w:rPr>
                              <w:t xml:space="preserve">Temp </w:t>
                            </w:r>
                          </w:p>
                        </w:tc>
                        <w:tc>
                          <w:tcPr>
                            <w:tcW w:w="0" w:type="auto"/>
                            <w:tcBorders>
                              <w:top w:val="single" w:sz="6" w:space="0" w:color="CCCCCC"/>
                              <w:left w:val="single" w:sz="6" w:space="0" w:color="CCCCCC"/>
                              <w:bottom w:val="single" w:sz="6" w:space="0" w:color="CCCCCC"/>
                              <w:right w:val="single" w:sz="6" w:space="0" w:color="CCCCCC"/>
                            </w:tcBorders>
                            <w:vAlign w:val="center"/>
                          </w:tcPr>
                          <w:p w:rsidR="00026C5F" w:rsidRPr="00703F52" w:rsidRDefault="00026C5F" w:rsidP="00BA19BC">
                            <w:pPr>
                              <w:spacing w:after="0" w:line="240" w:lineRule="auto"/>
                              <w:jc w:val="center"/>
                              <w:rPr>
                                <w:rFonts w:eastAsia="Times New Roman" w:cstheme="minorHAnsi"/>
                                <w:sz w:val="18"/>
                                <w:szCs w:val="20"/>
                                <w:lang w:eastAsia="en-AU"/>
                              </w:rPr>
                            </w:pPr>
                            <w:r w:rsidRPr="00703F52">
                              <w:rPr>
                                <w:rFonts w:eastAsia="Times New Roman" w:cstheme="minorHAnsi"/>
                                <w:sz w:val="18"/>
                                <w:szCs w:val="20"/>
                                <w:lang w:eastAsia="en-AU"/>
                              </w:rPr>
                              <w:t>35.5 – 38.5 C</w:t>
                            </w:r>
                          </w:p>
                        </w:tc>
                        <w:tc>
                          <w:tcPr>
                            <w:tcW w:w="0" w:type="auto"/>
                            <w:tcBorders>
                              <w:top w:val="single" w:sz="6" w:space="0" w:color="CCCCCC"/>
                              <w:left w:val="single" w:sz="6" w:space="0" w:color="CCCCCC"/>
                              <w:bottom w:val="single" w:sz="6" w:space="0" w:color="CCCCCC"/>
                              <w:right w:val="single" w:sz="6" w:space="0" w:color="CCCCCC"/>
                            </w:tcBorders>
                            <w:vAlign w:val="center"/>
                          </w:tcPr>
                          <w:p w:rsidR="00026C5F" w:rsidRPr="00703F52" w:rsidRDefault="00026C5F" w:rsidP="00BA19BC">
                            <w:pPr>
                              <w:spacing w:after="0" w:line="240" w:lineRule="auto"/>
                              <w:rPr>
                                <w:rFonts w:eastAsia="Times New Roman" w:cstheme="minorHAnsi"/>
                                <w:sz w:val="18"/>
                                <w:szCs w:val="20"/>
                                <w:lang w:eastAsia="en-AU"/>
                              </w:rPr>
                            </w:pPr>
                          </w:p>
                        </w:tc>
                      </w:tr>
                      <w:tr w:rsidR="00026C5F" w:rsidRPr="00703F52" w:rsidTr="00BA19BC">
                        <w:trPr>
                          <w:tblCellSpacing w:w="15" w:type="dxa"/>
                        </w:trPr>
                        <w:tc>
                          <w:tcPr>
                            <w:tcW w:w="0" w:type="auto"/>
                            <w:tcBorders>
                              <w:top w:val="single" w:sz="6" w:space="0" w:color="CCCCCC"/>
                              <w:left w:val="single" w:sz="6" w:space="0" w:color="CCCCCC"/>
                              <w:bottom w:val="single" w:sz="6" w:space="0" w:color="CCCCCC"/>
                              <w:right w:val="single" w:sz="6" w:space="0" w:color="CCCCCC"/>
                            </w:tcBorders>
                            <w:vAlign w:val="center"/>
                          </w:tcPr>
                          <w:p w:rsidR="00026C5F" w:rsidRPr="00703F52" w:rsidRDefault="00026C5F" w:rsidP="00BA19BC">
                            <w:pPr>
                              <w:spacing w:after="0" w:line="240" w:lineRule="auto"/>
                              <w:jc w:val="center"/>
                              <w:rPr>
                                <w:rFonts w:eastAsia="Times New Roman" w:cstheme="minorHAnsi"/>
                                <w:sz w:val="18"/>
                                <w:szCs w:val="20"/>
                                <w:lang w:eastAsia="en-AU"/>
                              </w:rPr>
                            </w:pPr>
                            <w:r w:rsidRPr="00703F52">
                              <w:rPr>
                                <w:rFonts w:eastAsia="Times New Roman" w:cstheme="minorHAnsi"/>
                                <w:sz w:val="18"/>
                                <w:szCs w:val="20"/>
                                <w:lang w:eastAsia="en-AU"/>
                              </w:rPr>
                              <w:t>BSL</w:t>
                            </w:r>
                          </w:p>
                        </w:tc>
                        <w:tc>
                          <w:tcPr>
                            <w:tcW w:w="0" w:type="auto"/>
                            <w:tcBorders>
                              <w:top w:val="single" w:sz="6" w:space="0" w:color="CCCCCC"/>
                              <w:left w:val="single" w:sz="6" w:space="0" w:color="CCCCCC"/>
                              <w:bottom w:val="single" w:sz="6" w:space="0" w:color="CCCCCC"/>
                              <w:right w:val="single" w:sz="6" w:space="0" w:color="CCCCCC"/>
                            </w:tcBorders>
                            <w:vAlign w:val="center"/>
                          </w:tcPr>
                          <w:p w:rsidR="00026C5F" w:rsidRPr="00703F52" w:rsidRDefault="00026C5F" w:rsidP="00BA19BC">
                            <w:pPr>
                              <w:spacing w:after="0" w:line="240" w:lineRule="auto"/>
                              <w:jc w:val="center"/>
                              <w:rPr>
                                <w:rFonts w:eastAsia="Times New Roman" w:cstheme="minorHAnsi"/>
                                <w:sz w:val="18"/>
                                <w:szCs w:val="20"/>
                                <w:lang w:eastAsia="en-AU"/>
                              </w:rPr>
                            </w:pPr>
                            <w:r w:rsidRPr="00703F52">
                              <w:rPr>
                                <w:rFonts w:eastAsia="Times New Roman" w:cstheme="minorHAnsi"/>
                                <w:sz w:val="18"/>
                                <w:szCs w:val="20"/>
                                <w:lang w:eastAsia="en-AU"/>
                              </w:rPr>
                              <w:t xml:space="preserve">4 - 15 </w:t>
                            </w:r>
                            <w:proofErr w:type="spellStart"/>
                            <w:r w:rsidRPr="00703F52">
                              <w:rPr>
                                <w:rFonts w:eastAsia="Times New Roman" w:cstheme="minorHAnsi"/>
                                <w:sz w:val="18"/>
                                <w:szCs w:val="20"/>
                                <w:lang w:eastAsia="en-AU"/>
                              </w:rPr>
                              <w:t>mmol</w:t>
                            </w:r>
                            <w:proofErr w:type="spellEnd"/>
                            <w:r w:rsidRPr="00703F52">
                              <w:rPr>
                                <w:rFonts w:eastAsia="Times New Roman" w:cstheme="minorHAnsi"/>
                                <w:sz w:val="18"/>
                                <w:szCs w:val="20"/>
                                <w:lang w:eastAsia="en-AU"/>
                              </w:rPr>
                              <w:t>/L</w:t>
                            </w:r>
                          </w:p>
                        </w:tc>
                        <w:tc>
                          <w:tcPr>
                            <w:tcW w:w="0" w:type="auto"/>
                            <w:tcBorders>
                              <w:top w:val="single" w:sz="6" w:space="0" w:color="CCCCCC"/>
                              <w:left w:val="single" w:sz="6" w:space="0" w:color="CCCCCC"/>
                              <w:bottom w:val="single" w:sz="6" w:space="0" w:color="CCCCCC"/>
                              <w:right w:val="single" w:sz="6" w:space="0" w:color="CCCCCC"/>
                            </w:tcBorders>
                            <w:vAlign w:val="center"/>
                          </w:tcPr>
                          <w:p w:rsidR="00026C5F" w:rsidRPr="00703F52" w:rsidRDefault="00026C5F" w:rsidP="00BA19BC">
                            <w:pPr>
                              <w:spacing w:after="0" w:line="240" w:lineRule="auto"/>
                              <w:rPr>
                                <w:rFonts w:eastAsia="Times New Roman" w:cstheme="minorHAnsi"/>
                                <w:sz w:val="18"/>
                                <w:szCs w:val="20"/>
                                <w:lang w:eastAsia="en-AU"/>
                              </w:rPr>
                            </w:pPr>
                          </w:p>
                        </w:tc>
                      </w:tr>
                    </w:tbl>
                    <w:p w:rsidR="00026C5F" w:rsidRPr="00703F52" w:rsidRDefault="00026C5F" w:rsidP="00026C5F">
                      <w:pPr>
                        <w:spacing w:after="0" w:line="240" w:lineRule="auto"/>
                        <w:rPr>
                          <w:rFonts w:eastAsia="Times New Roman" w:cstheme="minorHAnsi"/>
                          <w:bCs/>
                          <w:color w:val="3665EE"/>
                          <w:sz w:val="18"/>
                          <w:szCs w:val="20"/>
                          <w:lang w:eastAsia="en-AU"/>
                        </w:rPr>
                      </w:pPr>
                    </w:p>
                    <w:p w:rsidR="00026C5F" w:rsidRPr="00703F52" w:rsidRDefault="00026C5F" w:rsidP="00026C5F">
                      <w:pPr>
                        <w:spacing w:after="0" w:line="240" w:lineRule="auto"/>
                        <w:rPr>
                          <w:rFonts w:eastAsia="Times New Roman" w:cstheme="minorHAnsi"/>
                          <w:sz w:val="18"/>
                          <w:szCs w:val="20"/>
                          <w:lang w:eastAsia="en-AU"/>
                        </w:rPr>
                      </w:pPr>
                      <w:r w:rsidRPr="00703F52">
                        <w:rPr>
                          <w:rFonts w:eastAsia="Times New Roman" w:cstheme="minorHAnsi"/>
                          <w:sz w:val="18"/>
                          <w:szCs w:val="20"/>
                          <w:lang w:eastAsia="en-AU"/>
                        </w:rPr>
                        <w:t>Physical examination:</w:t>
                      </w:r>
                    </w:p>
                    <w:p w:rsidR="00026C5F" w:rsidRPr="00703F52" w:rsidRDefault="00026C5F" w:rsidP="00026C5F">
                      <w:pPr>
                        <w:pStyle w:val="ListParagraph"/>
                        <w:numPr>
                          <w:ilvl w:val="0"/>
                          <w:numId w:val="3"/>
                        </w:numPr>
                        <w:spacing w:after="0" w:line="240" w:lineRule="auto"/>
                        <w:rPr>
                          <w:rFonts w:eastAsia="Times New Roman" w:cstheme="minorHAnsi"/>
                          <w:sz w:val="18"/>
                          <w:szCs w:val="20"/>
                          <w:lang w:eastAsia="en-AU"/>
                        </w:rPr>
                      </w:pPr>
                    </w:p>
                    <w:p w:rsidR="00026C5F" w:rsidRPr="00703F52" w:rsidRDefault="00026C5F" w:rsidP="00026C5F">
                      <w:pPr>
                        <w:spacing w:after="0" w:line="240" w:lineRule="auto"/>
                        <w:rPr>
                          <w:rFonts w:eastAsia="Times New Roman" w:cstheme="minorHAnsi"/>
                          <w:sz w:val="18"/>
                          <w:szCs w:val="20"/>
                          <w:lang w:eastAsia="en-AU"/>
                        </w:rPr>
                      </w:pPr>
                    </w:p>
                    <w:p w:rsidR="00026C5F" w:rsidRPr="00703F52" w:rsidRDefault="00026C5F" w:rsidP="00026C5F">
                      <w:pPr>
                        <w:spacing w:after="0" w:line="240" w:lineRule="auto"/>
                        <w:rPr>
                          <w:rFonts w:eastAsia="Times New Roman" w:cstheme="minorHAnsi"/>
                          <w:bCs/>
                          <w:sz w:val="18"/>
                          <w:szCs w:val="20"/>
                          <w:lang w:eastAsia="en-AU"/>
                        </w:rPr>
                      </w:pPr>
                      <w:r w:rsidRPr="00703F52">
                        <w:rPr>
                          <w:rFonts w:eastAsia="Times New Roman" w:cstheme="minorHAnsi"/>
                          <w:bCs/>
                          <w:sz w:val="18"/>
                          <w:szCs w:val="20"/>
                          <w:lang w:eastAsia="en-AU"/>
                        </w:rPr>
                        <w:t>Client meets low risk criteria (</w:t>
                      </w:r>
                      <w:r w:rsidRPr="00703F52">
                        <w:rPr>
                          <w:rFonts w:eastAsia="Times New Roman" w:cstheme="minorHAnsi"/>
                          <w:bCs/>
                          <w:sz w:val="18"/>
                          <w:szCs w:val="20"/>
                          <w:u w:val="single"/>
                          <w:lang w:eastAsia="en-AU"/>
                        </w:rPr>
                        <w:t>all required</w:t>
                      </w:r>
                      <w:r w:rsidRPr="00703F52">
                        <w:rPr>
                          <w:rFonts w:eastAsia="Times New Roman" w:cstheme="minorHAnsi"/>
                          <w:bCs/>
                          <w:sz w:val="18"/>
                          <w:szCs w:val="20"/>
                          <w:lang w:eastAsia="en-AU"/>
                        </w:rPr>
                        <w:t>):</w:t>
                      </w:r>
                    </w:p>
                    <w:p w:rsidR="00026C5F" w:rsidRPr="00703F52" w:rsidRDefault="00026C5F" w:rsidP="00026C5F">
                      <w:pPr>
                        <w:spacing w:after="0" w:line="240" w:lineRule="auto"/>
                        <w:rPr>
                          <w:rFonts w:eastAsia="Times New Roman" w:cstheme="minorHAnsi"/>
                          <w:sz w:val="18"/>
                          <w:szCs w:val="20"/>
                          <w:lang w:eastAsia="en-AU"/>
                        </w:rPr>
                      </w:pPr>
                    </w:p>
                    <w:p w:rsidR="00026C5F" w:rsidRPr="00703F52" w:rsidRDefault="00026C5F" w:rsidP="00026C5F">
                      <w:pPr>
                        <w:pStyle w:val="ListParagraph"/>
                        <w:numPr>
                          <w:ilvl w:val="0"/>
                          <w:numId w:val="2"/>
                        </w:numPr>
                        <w:spacing w:after="0" w:line="240" w:lineRule="auto"/>
                        <w:rPr>
                          <w:rFonts w:eastAsia="Times New Roman" w:cstheme="minorHAnsi"/>
                          <w:sz w:val="18"/>
                          <w:szCs w:val="20"/>
                          <w:lang w:eastAsia="en-AU"/>
                        </w:rPr>
                      </w:pPr>
                      <w:r w:rsidRPr="00703F52">
                        <w:rPr>
                          <w:rFonts w:eastAsia="Times New Roman" w:cstheme="minorHAnsi"/>
                          <w:sz w:val="18"/>
                          <w:szCs w:val="20"/>
                          <w:lang w:eastAsia="en-AU"/>
                        </w:rPr>
                        <w:t>Age 16-65 years</w:t>
                      </w:r>
                    </w:p>
                    <w:p w:rsidR="00026C5F" w:rsidRPr="00703F52" w:rsidRDefault="00026C5F" w:rsidP="00026C5F">
                      <w:pPr>
                        <w:pStyle w:val="ListParagraph"/>
                        <w:numPr>
                          <w:ilvl w:val="0"/>
                          <w:numId w:val="2"/>
                        </w:numPr>
                        <w:spacing w:after="0" w:line="240" w:lineRule="auto"/>
                        <w:rPr>
                          <w:rFonts w:eastAsia="Times New Roman" w:cstheme="minorHAnsi"/>
                          <w:sz w:val="18"/>
                          <w:szCs w:val="20"/>
                          <w:lang w:eastAsia="en-AU"/>
                        </w:rPr>
                      </w:pPr>
                      <w:r w:rsidRPr="00703F52">
                        <w:rPr>
                          <w:rFonts w:eastAsia="Times New Roman" w:cstheme="minorHAnsi"/>
                          <w:sz w:val="18"/>
                          <w:szCs w:val="20"/>
                          <w:lang w:eastAsia="en-AU"/>
                        </w:rPr>
                        <w:t>No acute medical health problems requiring additional treatment in the ED (includes trauma, overdose, drug side effects)</w:t>
                      </w:r>
                    </w:p>
                    <w:p w:rsidR="00026C5F" w:rsidRPr="00703F52" w:rsidRDefault="00026C5F" w:rsidP="00026C5F">
                      <w:pPr>
                        <w:pStyle w:val="ListParagraph"/>
                        <w:numPr>
                          <w:ilvl w:val="0"/>
                          <w:numId w:val="2"/>
                        </w:numPr>
                        <w:spacing w:after="0" w:line="240" w:lineRule="auto"/>
                        <w:rPr>
                          <w:rFonts w:eastAsia="Times New Roman" w:cstheme="minorHAnsi"/>
                          <w:sz w:val="18"/>
                          <w:szCs w:val="20"/>
                          <w:lang w:eastAsia="en-AU"/>
                        </w:rPr>
                      </w:pPr>
                      <w:r w:rsidRPr="00703F52">
                        <w:rPr>
                          <w:rFonts w:eastAsia="Times New Roman" w:cstheme="minorHAnsi"/>
                          <w:sz w:val="18"/>
                          <w:szCs w:val="20"/>
                          <w:lang w:eastAsia="en-AU"/>
                        </w:rPr>
                        <w:t>No altered consciousness (GCS 15, no delirium*)</w:t>
                      </w:r>
                    </w:p>
                    <w:p w:rsidR="00026C5F" w:rsidRPr="00703F52" w:rsidRDefault="00026C5F" w:rsidP="00026C5F">
                      <w:pPr>
                        <w:pStyle w:val="ListParagraph"/>
                        <w:numPr>
                          <w:ilvl w:val="0"/>
                          <w:numId w:val="2"/>
                        </w:numPr>
                        <w:spacing w:after="0" w:line="240" w:lineRule="auto"/>
                        <w:rPr>
                          <w:rFonts w:eastAsia="Times New Roman" w:cstheme="minorHAnsi"/>
                          <w:sz w:val="18"/>
                          <w:szCs w:val="20"/>
                          <w:lang w:eastAsia="en-AU"/>
                        </w:rPr>
                      </w:pPr>
                      <w:r w:rsidRPr="00703F52">
                        <w:rPr>
                          <w:rFonts w:eastAsia="Times New Roman" w:cstheme="minorHAnsi"/>
                          <w:sz w:val="18"/>
                          <w:szCs w:val="20"/>
                          <w:lang w:eastAsia="en-AU"/>
                        </w:rPr>
                        <w:t>Not the first presentation to Mental health services</w:t>
                      </w:r>
                    </w:p>
                    <w:p w:rsidR="00026C5F" w:rsidRPr="00703F52" w:rsidRDefault="00026C5F" w:rsidP="00026C5F">
                      <w:pPr>
                        <w:pStyle w:val="ListParagraph"/>
                        <w:numPr>
                          <w:ilvl w:val="0"/>
                          <w:numId w:val="2"/>
                        </w:numPr>
                        <w:spacing w:after="0" w:line="240" w:lineRule="auto"/>
                        <w:rPr>
                          <w:rFonts w:eastAsia="Times New Roman" w:cstheme="minorHAnsi"/>
                          <w:sz w:val="18"/>
                          <w:szCs w:val="20"/>
                          <w:lang w:eastAsia="en-AU"/>
                        </w:rPr>
                      </w:pPr>
                      <w:r w:rsidRPr="00703F52">
                        <w:rPr>
                          <w:rFonts w:eastAsia="Times New Roman" w:cstheme="minorHAnsi"/>
                          <w:sz w:val="18"/>
                          <w:szCs w:val="20"/>
                          <w:lang w:eastAsia="en-AU"/>
                        </w:rPr>
                        <w:t>This presentation is not significantly different to previous MH presentations**</w:t>
                      </w:r>
                    </w:p>
                    <w:p w:rsidR="00026C5F" w:rsidRPr="00703F52" w:rsidRDefault="00026C5F" w:rsidP="00026C5F">
                      <w:pPr>
                        <w:pStyle w:val="ListParagraph"/>
                        <w:numPr>
                          <w:ilvl w:val="0"/>
                          <w:numId w:val="2"/>
                        </w:numPr>
                        <w:spacing w:after="0" w:line="240" w:lineRule="auto"/>
                        <w:rPr>
                          <w:rFonts w:eastAsia="Times New Roman" w:cstheme="minorHAnsi"/>
                          <w:sz w:val="18"/>
                          <w:szCs w:val="20"/>
                          <w:lang w:eastAsia="en-AU"/>
                        </w:rPr>
                      </w:pPr>
                      <w:r w:rsidRPr="00703F52">
                        <w:rPr>
                          <w:rFonts w:eastAsia="Times New Roman" w:cstheme="minorHAnsi"/>
                          <w:sz w:val="18"/>
                          <w:szCs w:val="20"/>
                          <w:lang w:eastAsia="en-AU"/>
                        </w:rPr>
                        <w:t>Not requiring acute parental sedation to manage aggression/ behaviour or psychosis. </w:t>
                      </w:r>
                    </w:p>
                    <w:p w:rsidR="00026C5F" w:rsidRPr="00703F52" w:rsidRDefault="00026C5F" w:rsidP="00026C5F">
                      <w:pPr>
                        <w:pStyle w:val="ListParagraph"/>
                        <w:numPr>
                          <w:ilvl w:val="0"/>
                          <w:numId w:val="2"/>
                        </w:numPr>
                        <w:spacing w:after="0" w:line="240" w:lineRule="auto"/>
                        <w:rPr>
                          <w:rFonts w:eastAsia="Times New Roman" w:cstheme="minorHAnsi"/>
                          <w:sz w:val="18"/>
                          <w:szCs w:val="20"/>
                          <w:lang w:eastAsia="en-AU"/>
                        </w:rPr>
                      </w:pPr>
                      <w:r w:rsidRPr="00703F52">
                        <w:rPr>
                          <w:rFonts w:eastAsia="Times New Roman" w:cstheme="minorHAnsi"/>
                          <w:sz w:val="18"/>
                          <w:szCs w:val="20"/>
                          <w:lang w:eastAsia="en-AU"/>
                        </w:rPr>
                        <w:t>Considered to be low risk for acute drug/ alcohol withdrawal**</w:t>
                      </w:r>
                    </w:p>
                    <w:p w:rsidR="00026C5F" w:rsidRPr="00703F52" w:rsidRDefault="00026C5F" w:rsidP="00026C5F">
                      <w:pPr>
                        <w:spacing w:after="0" w:line="240" w:lineRule="auto"/>
                        <w:rPr>
                          <w:rFonts w:eastAsia="Times New Roman" w:cstheme="minorHAnsi"/>
                          <w:sz w:val="18"/>
                          <w:szCs w:val="20"/>
                          <w:lang w:eastAsia="en-AU"/>
                        </w:rPr>
                      </w:pPr>
                    </w:p>
                    <w:p w:rsidR="00026C5F" w:rsidRPr="00703F52" w:rsidRDefault="00026C5F" w:rsidP="00026C5F">
                      <w:pPr>
                        <w:spacing w:before="100" w:beforeAutospacing="1" w:after="100" w:afterAutospacing="1" w:line="240" w:lineRule="auto"/>
                        <w:rPr>
                          <w:rFonts w:eastAsia="Times New Roman" w:cstheme="minorHAnsi"/>
                          <w:sz w:val="18"/>
                          <w:szCs w:val="20"/>
                          <w:lang w:eastAsia="en-AU"/>
                        </w:rPr>
                      </w:pPr>
                      <w:r w:rsidRPr="00703F52">
                        <w:rPr>
                          <w:rFonts w:eastAsia="Times New Roman" w:cstheme="minorHAnsi"/>
                          <w:sz w:val="18"/>
                          <w:szCs w:val="20"/>
                          <w:lang w:eastAsia="en-AU"/>
                        </w:rPr>
                        <w:t>*Alcohol ingestion does not preclude mental health assessment if patient meets all other low risk criteria</w:t>
                      </w:r>
                    </w:p>
                    <w:p w:rsidR="00026C5F" w:rsidRPr="00703F52" w:rsidRDefault="00026C5F" w:rsidP="00026C5F">
                      <w:pPr>
                        <w:spacing w:before="100" w:beforeAutospacing="1" w:after="100" w:afterAutospacing="1" w:line="240" w:lineRule="auto"/>
                        <w:rPr>
                          <w:rFonts w:eastAsia="Times New Roman" w:cstheme="minorHAnsi"/>
                          <w:sz w:val="18"/>
                          <w:szCs w:val="20"/>
                          <w:lang w:eastAsia="en-AU"/>
                        </w:rPr>
                      </w:pPr>
                      <w:r w:rsidRPr="00703F52">
                        <w:rPr>
                          <w:rFonts w:eastAsia="Times New Roman" w:cstheme="minorHAnsi"/>
                          <w:sz w:val="18"/>
                          <w:szCs w:val="20"/>
                          <w:lang w:eastAsia="en-AU"/>
                        </w:rPr>
                        <w:t>**Clinical judgement should be applied. Liaise with mental health team if unable to determine from notes. </w:t>
                      </w:r>
                    </w:p>
                    <w:p w:rsidR="00026C5F" w:rsidRPr="00703F52" w:rsidRDefault="00026C5F" w:rsidP="00026C5F">
                      <w:pPr>
                        <w:spacing w:after="0" w:line="240" w:lineRule="auto"/>
                        <w:jc w:val="both"/>
                        <w:rPr>
                          <w:rFonts w:eastAsia="Times New Roman" w:cstheme="minorHAnsi"/>
                          <w:b/>
                          <w:sz w:val="18"/>
                          <w:szCs w:val="20"/>
                          <w:lang w:eastAsia="en-AU"/>
                        </w:rPr>
                      </w:pPr>
                      <w:r w:rsidRPr="00703F52">
                        <w:rPr>
                          <w:rFonts w:eastAsia="Times New Roman" w:cstheme="minorHAnsi"/>
                          <w:b/>
                          <w:sz w:val="18"/>
                          <w:szCs w:val="20"/>
                          <w:lang w:eastAsia="en-AU"/>
                        </w:rPr>
                        <w:t>The patient meets ALL low risk criteria for acute medical/ organic illness and physical observations are within normal limits. Therefore, the patient can be transferred to the care of the psychiatry team without needing further Emergency medical assessment or investigation. Where required and after discussion with the admitting psychiatry consultant, medications for admission have been charted.</w:t>
                      </w:r>
                    </w:p>
                    <w:p w:rsidR="00026C5F" w:rsidRPr="00703F52" w:rsidRDefault="00026C5F" w:rsidP="00026C5F">
                      <w:pPr>
                        <w:spacing w:after="0" w:line="240" w:lineRule="auto"/>
                        <w:rPr>
                          <w:rFonts w:eastAsia="Times New Roman" w:cstheme="minorHAnsi"/>
                          <w:sz w:val="18"/>
                          <w:szCs w:val="20"/>
                          <w:lang w:eastAsia="en-AU"/>
                        </w:rPr>
                      </w:pPr>
                    </w:p>
                    <w:p w:rsidR="00026C5F" w:rsidRPr="00703F52" w:rsidRDefault="00026C5F" w:rsidP="00026C5F">
                      <w:pPr>
                        <w:spacing w:after="0" w:line="240" w:lineRule="auto"/>
                        <w:rPr>
                          <w:rFonts w:eastAsia="Times New Roman" w:cstheme="minorHAnsi"/>
                          <w:sz w:val="18"/>
                          <w:szCs w:val="20"/>
                          <w:lang w:eastAsia="en-AU"/>
                        </w:rPr>
                      </w:pPr>
                      <w:r w:rsidRPr="00703F52">
                        <w:rPr>
                          <w:rFonts w:eastAsia="Times New Roman" w:cstheme="minorHAnsi"/>
                          <w:sz w:val="18"/>
                          <w:szCs w:val="20"/>
                          <w:lang w:eastAsia="en-AU"/>
                        </w:rPr>
                        <w:t>Ongoing (non-urgent) medical assessment that is required on the MHU:</w:t>
                      </w:r>
                    </w:p>
                    <w:p w:rsidR="00026C5F" w:rsidRPr="00703F52" w:rsidRDefault="00026C5F" w:rsidP="00026C5F">
                      <w:pPr>
                        <w:pStyle w:val="ListParagraph"/>
                        <w:numPr>
                          <w:ilvl w:val="0"/>
                          <w:numId w:val="1"/>
                        </w:numPr>
                        <w:spacing w:after="0" w:line="240" w:lineRule="auto"/>
                        <w:rPr>
                          <w:rFonts w:eastAsia="Times New Roman" w:cstheme="minorHAnsi"/>
                          <w:sz w:val="18"/>
                          <w:szCs w:val="20"/>
                          <w:lang w:eastAsia="en-AU"/>
                        </w:rPr>
                      </w:pPr>
                      <w:r w:rsidRPr="00703F52">
                        <w:rPr>
                          <w:rFonts w:eastAsia="Times New Roman" w:cstheme="minorHAnsi"/>
                          <w:sz w:val="18"/>
                          <w:szCs w:val="20"/>
                          <w:lang w:eastAsia="en-AU"/>
                        </w:rPr>
                        <w:t>(</w:t>
                      </w:r>
                      <w:proofErr w:type="spellStart"/>
                      <w:r w:rsidRPr="00703F52">
                        <w:rPr>
                          <w:rFonts w:eastAsia="Times New Roman" w:cstheme="minorHAnsi"/>
                          <w:sz w:val="18"/>
                          <w:szCs w:val="20"/>
                          <w:lang w:eastAsia="en-AU"/>
                        </w:rPr>
                        <w:t>e.g</w:t>
                      </w:r>
                      <w:proofErr w:type="spellEnd"/>
                      <w:r w:rsidRPr="00703F52">
                        <w:rPr>
                          <w:rFonts w:eastAsia="Times New Roman" w:cstheme="minorHAnsi"/>
                          <w:sz w:val="18"/>
                          <w:szCs w:val="20"/>
                          <w:lang w:eastAsia="en-AU"/>
                        </w:rPr>
                        <w:t xml:space="preserve"> collect urine for B-</w:t>
                      </w:r>
                      <w:proofErr w:type="spellStart"/>
                      <w:r w:rsidRPr="00703F52">
                        <w:rPr>
                          <w:rFonts w:eastAsia="Times New Roman" w:cstheme="minorHAnsi"/>
                          <w:sz w:val="18"/>
                          <w:szCs w:val="20"/>
                          <w:lang w:eastAsia="en-AU"/>
                        </w:rPr>
                        <w:t>hcg</w:t>
                      </w:r>
                      <w:proofErr w:type="spellEnd"/>
                      <w:r w:rsidRPr="00703F52">
                        <w:rPr>
                          <w:rFonts w:eastAsia="Times New Roman" w:cstheme="minorHAnsi"/>
                          <w:sz w:val="18"/>
                          <w:szCs w:val="20"/>
                          <w:lang w:eastAsia="en-AU"/>
                        </w:rPr>
                        <w:t>/ chase report of XR)</w:t>
                      </w:r>
                    </w:p>
                    <w:p w:rsidR="00026C5F" w:rsidRPr="00703F52" w:rsidRDefault="00026C5F" w:rsidP="00026C5F">
                      <w:pPr>
                        <w:spacing w:after="0" w:line="240" w:lineRule="auto"/>
                        <w:rPr>
                          <w:rFonts w:eastAsia="Times New Roman" w:cstheme="minorHAnsi"/>
                          <w:b/>
                          <w:sz w:val="18"/>
                          <w:szCs w:val="20"/>
                          <w:lang w:eastAsia="en-AU"/>
                        </w:rPr>
                      </w:pPr>
                    </w:p>
                    <w:p w:rsidR="00026C5F" w:rsidRPr="0059500E" w:rsidRDefault="00026C5F" w:rsidP="00026C5F">
                      <w:pPr>
                        <w:spacing w:after="0" w:line="240" w:lineRule="auto"/>
                        <w:rPr>
                          <w:rFonts w:eastAsia="Times New Roman" w:cstheme="minorHAnsi"/>
                          <w:b/>
                          <w:bCs/>
                          <w:color w:val="FF0000"/>
                          <w:sz w:val="20"/>
                          <w:szCs w:val="20"/>
                          <w:lang w:eastAsia="en-AU"/>
                        </w:rPr>
                      </w:pPr>
                      <w:r w:rsidRPr="00703F52">
                        <w:rPr>
                          <w:rFonts w:eastAsia="Times New Roman" w:cstheme="minorHAnsi"/>
                          <w:b/>
                          <w:color w:val="FF0000"/>
                          <w:sz w:val="18"/>
                          <w:szCs w:val="20"/>
                          <w:lang w:eastAsia="en-AU"/>
                        </w:rPr>
                        <w:t xml:space="preserve">During the trial period of the RMA form please still discuss all LOW risk patients with the duty FACEM (or senior registrar on night shift). If the client does not meet all low risk criteria then a full ED assessment is required – if you are unsure please discuss </w:t>
                      </w:r>
                      <w:r w:rsidRPr="0059500E">
                        <w:rPr>
                          <w:rFonts w:eastAsia="Times New Roman" w:cstheme="minorHAnsi"/>
                          <w:b/>
                          <w:color w:val="FF0000"/>
                          <w:sz w:val="20"/>
                          <w:szCs w:val="20"/>
                          <w:lang w:eastAsia="en-AU"/>
                        </w:rPr>
                        <w:t xml:space="preserve">with the duty senior medical officer. </w:t>
                      </w:r>
                    </w:p>
                    <w:p w:rsidR="00026C5F" w:rsidRPr="0059500E" w:rsidRDefault="00026C5F" w:rsidP="00026C5F">
                      <w:pPr>
                        <w:rPr>
                          <w:rFonts w:cstheme="minorHAnsi"/>
                          <w:sz w:val="20"/>
                          <w:szCs w:val="20"/>
                        </w:rPr>
                      </w:pPr>
                    </w:p>
                    <w:bookmarkEnd w:id="1"/>
                    <w:p w:rsidR="00026C5F" w:rsidRDefault="00026C5F" w:rsidP="00026C5F"/>
                  </w:txbxContent>
                </v:textbox>
                <w10:wrap type="square" anchorx="margin"/>
              </v:shape>
            </w:pict>
          </mc:Fallback>
        </mc:AlternateContent>
      </w:r>
    </w:p>
    <w:sectPr w:rsidR="001023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A7FCF"/>
    <w:multiLevelType w:val="hybridMultilevel"/>
    <w:tmpl w:val="EA8A6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D36EB6"/>
    <w:multiLevelType w:val="hybridMultilevel"/>
    <w:tmpl w:val="936E8942"/>
    <w:lvl w:ilvl="0" w:tplc="FC109C4C">
      <w:start w:val="3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A077CA"/>
    <w:multiLevelType w:val="hybridMultilevel"/>
    <w:tmpl w:val="A48067C8"/>
    <w:lvl w:ilvl="0" w:tplc="4888EB90">
      <w:start w:val="1"/>
      <w:numFmt w:val="bullet"/>
      <w:lvlText w:val=""/>
      <w:lvlJc w:val="left"/>
      <w:pPr>
        <w:ind w:left="785" w:hanging="360"/>
      </w:pPr>
      <w:rPr>
        <w:rFonts w:ascii="Wingdings" w:hAnsi="Wingdings"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C5F"/>
    <w:rsid w:val="00026C5F"/>
    <w:rsid w:val="00217354"/>
    <w:rsid w:val="00430B79"/>
    <w:rsid w:val="004F43EB"/>
    <w:rsid w:val="00802939"/>
    <w:rsid w:val="0088042A"/>
    <w:rsid w:val="00D244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F62EEBC-8C2F-4C24-A0E4-DDB5AE53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C5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Moore</dc:creator>
  <cp:keywords/>
  <dc:description/>
  <cp:lastModifiedBy>Allison Moore</cp:lastModifiedBy>
  <cp:revision>1</cp:revision>
  <dcterms:created xsi:type="dcterms:W3CDTF">2019-03-06T00:36:00Z</dcterms:created>
  <dcterms:modified xsi:type="dcterms:W3CDTF">2019-03-06T00:37:00Z</dcterms:modified>
</cp:coreProperties>
</file>