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5F380" w14:textId="77777777" w:rsidR="000C13F3" w:rsidRDefault="000C13F3">
      <w:pPr>
        <w:rPr>
          <w:rFonts w:ascii="Arial" w:hAnsi="Arial" w:cs="Arial"/>
          <w:b/>
          <w:sz w:val="20"/>
          <w:szCs w:val="20"/>
        </w:rPr>
      </w:pPr>
    </w:p>
    <w:p w14:paraId="228B27BE" w14:textId="77777777" w:rsidR="00F96DC6" w:rsidRPr="00421D73" w:rsidRDefault="00F96DC6">
      <w:pPr>
        <w:rPr>
          <w:rFonts w:ascii="Arial" w:hAnsi="Arial" w:cs="Arial"/>
          <w:b/>
          <w:sz w:val="20"/>
          <w:szCs w:val="20"/>
        </w:rPr>
      </w:pPr>
      <w:r w:rsidRPr="00421D73">
        <w:rPr>
          <w:rFonts w:ascii="Arial" w:hAnsi="Arial" w:cs="Arial"/>
          <w:b/>
          <w:sz w:val="20"/>
          <w:szCs w:val="20"/>
        </w:rPr>
        <w:t>Performance</w:t>
      </w:r>
    </w:p>
    <w:p w14:paraId="0B5477F8" w14:textId="1312AE32" w:rsidR="000F729B" w:rsidRDefault="00780632">
      <w:pPr>
        <w:rPr>
          <w:rFonts w:ascii="Arial" w:hAnsi="Arial" w:cs="Arial"/>
          <w:sz w:val="20"/>
          <w:szCs w:val="20"/>
        </w:rPr>
      </w:pPr>
      <w:r w:rsidRPr="00CD29C0">
        <w:rPr>
          <w:rFonts w:ascii="Arial" w:hAnsi="Arial" w:cs="Arial"/>
          <w:sz w:val="20"/>
          <w:szCs w:val="20"/>
        </w:rPr>
        <w:t>The GeneXpert Rapid COVID test is</w:t>
      </w:r>
      <w:r w:rsidR="00F669FB" w:rsidRPr="00CD29C0">
        <w:rPr>
          <w:rFonts w:ascii="Arial" w:hAnsi="Arial" w:cs="Arial"/>
          <w:sz w:val="20"/>
          <w:szCs w:val="20"/>
        </w:rPr>
        <w:t xml:space="preserve"> </w:t>
      </w:r>
      <w:proofErr w:type="gramStart"/>
      <w:r w:rsidR="00F669FB" w:rsidRPr="00CD29C0">
        <w:rPr>
          <w:rFonts w:ascii="Arial" w:hAnsi="Arial" w:cs="Arial"/>
          <w:sz w:val="20"/>
          <w:szCs w:val="20"/>
        </w:rPr>
        <w:t>highly sensitive</w:t>
      </w:r>
      <w:proofErr w:type="gramEnd"/>
      <w:r w:rsidR="00F669FB" w:rsidRPr="00CD29C0">
        <w:rPr>
          <w:rFonts w:ascii="Arial" w:hAnsi="Arial" w:cs="Arial"/>
          <w:sz w:val="20"/>
          <w:szCs w:val="20"/>
        </w:rPr>
        <w:t xml:space="preserve"> and specific test for the detection of SARS-Co</w:t>
      </w:r>
      <w:r w:rsidR="000C13F3">
        <w:rPr>
          <w:rFonts w:ascii="Arial" w:hAnsi="Arial" w:cs="Arial"/>
          <w:sz w:val="20"/>
          <w:szCs w:val="20"/>
        </w:rPr>
        <w:t>V</w:t>
      </w:r>
      <w:r w:rsidR="00F669FB" w:rsidRPr="00CD29C0">
        <w:rPr>
          <w:rFonts w:ascii="Arial" w:hAnsi="Arial" w:cs="Arial"/>
          <w:sz w:val="20"/>
          <w:szCs w:val="20"/>
        </w:rPr>
        <w:t xml:space="preserve">2 from </w:t>
      </w:r>
      <w:r w:rsidR="002359E5" w:rsidRPr="001B1FEC">
        <w:rPr>
          <w:bCs/>
        </w:rPr>
        <w:t>nasopharyngeal swabs in liquid viral transport</w:t>
      </w:r>
      <w:r w:rsidR="002359E5">
        <w:rPr>
          <w:b/>
          <w:bCs/>
        </w:rPr>
        <w:t xml:space="preserve"> </w:t>
      </w:r>
      <w:r w:rsidR="002359E5" w:rsidRPr="001B1FEC">
        <w:rPr>
          <w:bCs/>
        </w:rPr>
        <w:t>medium</w:t>
      </w:r>
      <w:r w:rsidR="000F729B">
        <w:rPr>
          <w:rFonts w:ascii="Arial" w:hAnsi="Arial" w:cs="Arial"/>
          <w:sz w:val="20"/>
          <w:szCs w:val="20"/>
        </w:rPr>
        <w:t>, similar to</w:t>
      </w:r>
      <w:r w:rsidR="00F96DC6" w:rsidRPr="00CD29C0">
        <w:rPr>
          <w:rFonts w:ascii="Arial" w:hAnsi="Arial" w:cs="Arial"/>
          <w:sz w:val="20"/>
          <w:szCs w:val="20"/>
        </w:rPr>
        <w:t xml:space="preserve"> the standard test platform</w:t>
      </w:r>
      <w:r w:rsidR="00F669FB" w:rsidRPr="00CD29C0">
        <w:rPr>
          <w:rFonts w:ascii="Arial" w:hAnsi="Arial" w:cs="Arial"/>
          <w:sz w:val="20"/>
          <w:szCs w:val="20"/>
        </w:rPr>
        <w:t xml:space="preserve">. </w:t>
      </w:r>
      <w:r w:rsidR="000F729B">
        <w:rPr>
          <w:rFonts w:ascii="Arial" w:hAnsi="Arial" w:cs="Arial"/>
          <w:sz w:val="20"/>
          <w:szCs w:val="20"/>
        </w:rPr>
        <w:t>The</w:t>
      </w:r>
      <w:r w:rsidR="00F669FB" w:rsidRPr="00CD29C0">
        <w:rPr>
          <w:rFonts w:ascii="Arial" w:hAnsi="Arial" w:cs="Arial"/>
          <w:sz w:val="20"/>
          <w:szCs w:val="20"/>
        </w:rPr>
        <w:t xml:space="preserve"> laboratory testing time of one hour allows for rapid turn-around of results to support critical decision </w:t>
      </w:r>
      <w:r w:rsidR="00065FD1" w:rsidRPr="00CD29C0">
        <w:rPr>
          <w:rFonts w:ascii="Arial" w:hAnsi="Arial" w:cs="Arial"/>
          <w:sz w:val="20"/>
          <w:szCs w:val="20"/>
        </w:rPr>
        <w:t xml:space="preserve">making. </w:t>
      </w:r>
      <w:r w:rsidR="00F96DC6" w:rsidRPr="00CD29C0">
        <w:rPr>
          <w:rFonts w:ascii="Arial" w:hAnsi="Arial" w:cs="Arial"/>
          <w:sz w:val="20"/>
          <w:szCs w:val="20"/>
        </w:rPr>
        <w:t xml:space="preserve"> </w:t>
      </w:r>
      <w:r w:rsidR="000A2872" w:rsidRPr="00E461B3">
        <w:rPr>
          <w:rFonts w:ascii="Arial" w:hAnsi="Arial" w:cs="Arial"/>
          <w:sz w:val="20"/>
          <w:szCs w:val="20"/>
          <w:u w:val="single"/>
        </w:rPr>
        <w:t xml:space="preserve">The result is uploaded </w:t>
      </w:r>
      <w:r w:rsidR="000A2872">
        <w:rPr>
          <w:rFonts w:ascii="Arial" w:hAnsi="Arial" w:cs="Arial"/>
          <w:sz w:val="20"/>
          <w:szCs w:val="20"/>
          <w:u w:val="single"/>
        </w:rPr>
        <w:t>directly t</w:t>
      </w:r>
      <w:r w:rsidR="000A2872" w:rsidRPr="00E461B3">
        <w:rPr>
          <w:rFonts w:ascii="Arial" w:hAnsi="Arial" w:cs="Arial"/>
          <w:sz w:val="20"/>
          <w:szCs w:val="20"/>
          <w:u w:val="single"/>
        </w:rPr>
        <w:t>o the patient’</w:t>
      </w:r>
      <w:r w:rsidR="000A2872" w:rsidRPr="000A2872">
        <w:rPr>
          <w:rFonts w:ascii="Arial" w:hAnsi="Arial" w:cs="Arial"/>
          <w:sz w:val="20"/>
          <w:szCs w:val="20"/>
          <w:u w:val="single"/>
        </w:rPr>
        <w:t xml:space="preserve">s </w:t>
      </w:r>
      <w:proofErr w:type="spellStart"/>
      <w:r w:rsidR="000A2872" w:rsidRPr="000A2872">
        <w:rPr>
          <w:rFonts w:ascii="Arial" w:hAnsi="Arial" w:cs="Arial"/>
          <w:sz w:val="20"/>
          <w:szCs w:val="20"/>
          <w:u w:val="single"/>
        </w:rPr>
        <w:t>eMR</w:t>
      </w:r>
      <w:proofErr w:type="spellEnd"/>
      <w:r w:rsidR="00E44713">
        <w:rPr>
          <w:rFonts w:ascii="Arial" w:hAnsi="Arial" w:cs="Arial"/>
          <w:sz w:val="20"/>
          <w:szCs w:val="20"/>
          <w:u w:val="single"/>
        </w:rPr>
        <w:t xml:space="preserve"> real-time,</w:t>
      </w:r>
      <w:r w:rsidR="000A2872" w:rsidRPr="000A2872">
        <w:rPr>
          <w:rFonts w:ascii="Arial" w:hAnsi="Arial" w:cs="Arial"/>
          <w:sz w:val="20"/>
          <w:szCs w:val="20"/>
          <w:u w:val="single"/>
        </w:rPr>
        <w:t xml:space="preserve"> usually within 1 hour</w:t>
      </w:r>
      <w:r w:rsidR="000A2872" w:rsidRPr="00E461B3">
        <w:rPr>
          <w:rFonts w:ascii="Arial" w:hAnsi="Arial" w:cs="Arial"/>
          <w:sz w:val="20"/>
          <w:szCs w:val="20"/>
          <w:u w:val="single"/>
        </w:rPr>
        <w:t>.</w:t>
      </w:r>
    </w:p>
    <w:p w14:paraId="428B2D2D" w14:textId="00936EC3" w:rsidR="00F96DC6" w:rsidRPr="00CD29C0" w:rsidRDefault="000F72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Recent increase in s</w:t>
      </w:r>
      <w:r w:rsidR="00065FD1" w:rsidRPr="00CD29C0">
        <w:rPr>
          <w:rFonts w:ascii="Arial" w:hAnsi="Arial" w:cs="Arial"/>
          <w:sz w:val="20"/>
          <w:szCs w:val="20"/>
        </w:rPr>
        <w:t xml:space="preserve">upply </w:t>
      </w:r>
      <w:r w:rsidR="005542B2">
        <w:rPr>
          <w:rFonts w:ascii="Arial" w:hAnsi="Arial" w:cs="Arial"/>
          <w:sz w:val="20"/>
          <w:szCs w:val="20"/>
        </w:rPr>
        <w:t>of</w:t>
      </w:r>
      <w:r w:rsidR="00065FD1" w:rsidRPr="00CD29C0">
        <w:rPr>
          <w:rFonts w:ascii="Arial" w:hAnsi="Arial" w:cs="Arial"/>
          <w:sz w:val="20"/>
          <w:szCs w:val="20"/>
        </w:rPr>
        <w:t xml:space="preserve"> reagent cartridges </w:t>
      </w:r>
      <w:r w:rsidR="005542B2">
        <w:rPr>
          <w:rFonts w:ascii="Arial" w:hAnsi="Arial" w:cs="Arial"/>
          <w:sz w:val="20"/>
          <w:szCs w:val="20"/>
        </w:rPr>
        <w:t>has</w:t>
      </w:r>
      <w:r w:rsidR="00065FD1" w:rsidRPr="00CD29C0">
        <w:rPr>
          <w:rFonts w:ascii="Arial" w:hAnsi="Arial" w:cs="Arial"/>
          <w:sz w:val="20"/>
          <w:szCs w:val="20"/>
        </w:rPr>
        <w:t xml:space="preserve"> </w:t>
      </w:r>
      <w:r w:rsidR="005542B2">
        <w:rPr>
          <w:rFonts w:ascii="Arial" w:hAnsi="Arial" w:cs="Arial"/>
          <w:sz w:val="20"/>
          <w:szCs w:val="20"/>
        </w:rPr>
        <w:t>improved</w:t>
      </w:r>
      <w:r w:rsidR="00F96DC6" w:rsidRPr="00CD29C0">
        <w:rPr>
          <w:rFonts w:ascii="Arial" w:hAnsi="Arial" w:cs="Arial"/>
          <w:sz w:val="20"/>
          <w:szCs w:val="20"/>
        </w:rPr>
        <w:t xml:space="preserve"> </w:t>
      </w:r>
      <w:r w:rsidR="00065FD1" w:rsidRPr="00CD29C0">
        <w:rPr>
          <w:rFonts w:ascii="Arial" w:hAnsi="Arial" w:cs="Arial"/>
          <w:sz w:val="20"/>
          <w:szCs w:val="20"/>
        </w:rPr>
        <w:t xml:space="preserve">access to </w:t>
      </w:r>
      <w:r w:rsidR="000A2872">
        <w:rPr>
          <w:rFonts w:ascii="Arial" w:hAnsi="Arial" w:cs="Arial"/>
          <w:sz w:val="20"/>
          <w:szCs w:val="20"/>
        </w:rPr>
        <w:t>this</w:t>
      </w:r>
      <w:r>
        <w:rPr>
          <w:rFonts w:ascii="Arial" w:hAnsi="Arial" w:cs="Arial"/>
          <w:sz w:val="20"/>
          <w:szCs w:val="20"/>
        </w:rPr>
        <w:t xml:space="preserve"> Rapid test. </w:t>
      </w:r>
    </w:p>
    <w:p w14:paraId="7050E725" w14:textId="77777777" w:rsidR="00F96DC6" w:rsidRPr="00421D73" w:rsidRDefault="00F96DC6" w:rsidP="00AF049B">
      <w:pPr>
        <w:spacing w:after="0"/>
        <w:rPr>
          <w:rFonts w:ascii="Arial" w:hAnsi="Arial" w:cs="Arial"/>
          <w:b/>
          <w:sz w:val="20"/>
          <w:szCs w:val="20"/>
        </w:rPr>
      </w:pPr>
      <w:r w:rsidRPr="00421D73">
        <w:rPr>
          <w:rFonts w:ascii="Arial" w:hAnsi="Arial" w:cs="Arial"/>
          <w:b/>
          <w:sz w:val="20"/>
          <w:szCs w:val="20"/>
        </w:rPr>
        <w:t>Drawbacks</w:t>
      </w:r>
      <w:r w:rsidR="00065FD1" w:rsidRPr="00421D73">
        <w:rPr>
          <w:rFonts w:ascii="Arial" w:hAnsi="Arial" w:cs="Arial"/>
          <w:b/>
          <w:sz w:val="20"/>
          <w:szCs w:val="20"/>
        </w:rPr>
        <w:t xml:space="preserve"> </w:t>
      </w:r>
    </w:p>
    <w:p w14:paraId="6AC06170" w14:textId="77777777" w:rsidR="00F96DC6" w:rsidRPr="00CD29C0" w:rsidRDefault="00065FD1" w:rsidP="00AF049B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D29C0">
        <w:rPr>
          <w:rFonts w:ascii="Arial" w:hAnsi="Arial" w:cs="Arial"/>
          <w:sz w:val="20"/>
          <w:szCs w:val="20"/>
        </w:rPr>
        <w:t xml:space="preserve">the cost per test for the GeneXpert is </w:t>
      </w:r>
      <w:proofErr w:type="gramStart"/>
      <w:r w:rsidRPr="00CD29C0">
        <w:rPr>
          <w:rFonts w:ascii="Arial" w:hAnsi="Arial" w:cs="Arial"/>
          <w:sz w:val="20"/>
          <w:szCs w:val="20"/>
        </w:rPr>
        <w:t>higher</w:t>
      </w:r>
      <w:proofErr w:type="gramEnd"/>
      <w:r w:rsidRPr="00CD29C0">
        <w:rPr>
          <w:rFonts w:ascii="Arial" w:hAnsi="Arial" w:cs="Arial"/>
          <w:sz w:val="20"/>
          <w:szCs w:val="20"/>
        </w:rPr>
        <w:t xml:space="preserve"> </w:t>
      </w:r>
    </w:p>
    <w:p w14:paraId="7166EE36" w14:textId="330CDCD9" w:rsidR="00421D73" w:rsidRDefault="00CD29C0" w:rsidP="00421D73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D29C0">
        <w:rPr>
          <w:rFonts w:ascii="Arial" w:hAnsi="Arial" w:cs="Arial"/>
          <w:sz w:val="20"/>
          <w:szCs w:val="20"/>
        </w:rPr>
        <w:t xml:space="preserve">limited </w:t>
      </w:r>
      <w:r w:rsidR="000F729B">
        <w:rPr>
          <w:rFonts w:ascii="Arial" w:hAnsi="Arial" w:cs="Arial"/>
          <w:sz w:val="20"/>
          <w:szCs w:val="20"/>
        </w:rPr>
        <w:t xml:space="preserve">by </w:t>
      </w:r>
      <w:r w:rsidR="00F96DC6" w:rsidRPr="00CD29C0">
        <w:rPr>
          <w:rFonts w:ascii="Arial" w:hAnsi="Arial" w:cs="Arial"/>
          <w:sz w:val="20"/>
          <w:szCs w:val="20"/>
        </w:rPr>
        <w:t xml:space="preserve">machine </w:t>
      </w:r>
      <w:r w:rsidR="005542B2">
        <w:rPr>
          <w:rFonts w:ascii="Arial" w:hAnsi="Arial" w:cs="Arial"/>
          <w:sz w:val="20"/>
          <w:szCs w:val="20"/>
        </w:rPr>
        <w:t xml:space="preserve">capacity </w:t>
      </w:r>
      <w:r w:rsidR="00F96DC6" w:rsidRPr="00CD29C0">
        <w:rPr>
          <w:rFonts w:ascii="Arial" w:hAnsi="Arial" w:cs="Arial"/>
          <w:sz w:val="20"/>
          <w:szCs w:val="20"/>
        </w:rPr>
        <w:t xml:space="preserve">and lab staff </w:t>
      </w:r>
      <w:proofErr w:type="gramStart"/>
      <w:r w:rsidR="00F96DC6" w:rsidRPr="00CD29C0">
        <w:rPr>
          <w:rFonts w:ascii="Arial" w:hAnsi="Arial" w:cs="Arial"/>
          <w:sz w:val="20"/>
          <w:szCs w:val="20"/>
        </w:rPr>
        <w:t>time</w:t>
      </w:r>
      <w:proofErr w:type="gramEnd"/>
      <w:r w:rsidR="00F96DC6" w:rsidRPr="00CD29C0">
        <w:rPr>
          <w:rFonts w:ascii="Arial" w:hAnsi="Arial" w:cs="Arial"/>
          <w:sz w:val="20"/>
          <w:szCs w:val="20"/>
        </w:rPr>
        <w:t xml:space="preserve"> </w:t>
      </w:r>
    </w:p>
    <w:p w14:paraId="14CD765F" w14:textId="499641A6" w:rsidR="002359E5" w:rsidRPr="00CC232B" w:rsidRDefault="002359E5" w:rsidP="00E461B3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CC232B">
        <w:rPr>
          <w:rFonts w:ascii="Arial" w:hAnsi="Arial" w:cs="Arial"/>
          <w:sz w:val="20"/>
          <w:szCs w:val="20"/>
        </w:rPr>
        <w:t>Although testing is available 24/7</w:t>
      </w:r>
      <w:r w:rsidR="000C13F3">
        <w:rPr>
          <w:rFonts w:ascii="Arial" w:hAnsi="Arial" w:cs="Arial"/>
          <w:sz w:val="20"/>
          <w:szCs w:val="20"/>
        </w:rPr>
        <w:t>,</w:t>
      </w:r>
      <w:r w:rsidRPr="00CC232B">
        <w:rPr>
          <w:rFonts w:ascii="Arial" w:hAnsi="Arial" w:cs="Arial"/>
          <w:sz w:val="20"/>
          <w:szCs w:val="20"/>
        </w:rPr>
        <w:t xml:space="preserve"> between </w:t>
      </w:r>
      <w:r w:rsidR="00E461B3">
        <w:rPr>
          <w:rFonts w:ascii="Arial" w:hAnsi="Arial" w:cs="Arial"/>
          <w:bCs/>
          <w:color w:val="212121"/>
          <w:sz w:val="20"/>
          <w:szCs w:val="20"/>
        </w:rPr>
        <w:t>2000h-0600</w:t>
      </w:r>
      <w:r w:rsidRPr="00E461B3">
        <w:rPr>
          <w:rFonts w:ascii="Arial" w:hAnsi="Arial" w:cs="Arial"/>
          <w:bCs/>
          <w:color w:val="212121"/>
          <w:sz w:val="20"/>
          <w:szCs w:val="20"/>
        </w:rPr>
        <w:t>h the laboratory is staffed by a single scientist responding to all urgent testing requests (including biochemistry).</w:t>
      </w:r>
    </w:p>
    <w:p w14:paraId="2942CB97" w14:textId="77777777" w:rsidR="00F96DC6" w:rsidRPr="00CD29C0" w:rsidRDefault="00F96DC6" w:rsidP="00E20001">
      <w:pPr>
        <w:spacing w:after="0"/>
        <w:rPr>
          <w:rFonts w:ascii="Arial" w:hAnsi="Arial" w:cs="Arial"/>
          <w:sz w:val="20"/>
          <w:szCs w:val="20"/>
        </w:rPr>
      </w:pPr>
      <w:r w:rsidRPr="00CD29C0">
        <w:rPr>
          <w:rFonts w:ascii="Arial" w:hAnsi="Arial" w:cs="Arial"/>
          <w:sz w:val="20"/>
          <w:szCs w:val="20"/>
        </w:rPr>
        <w:t>We recommend the following:</w:t>
      </w:r>
    </w:p>
    <w:p w14:paraId="028938B9" w14:textId="6B62E4F4" w:rsidR="000F729B" w:rsidRDefault="00AD6A13" w:rsidP="00AF049B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D29C0">
        <w:rPr>
          <w:rFonts w:ascii="Arial" w:hAnsi="Arial" w:cs="Arial"/>
          <w:sz w:val="20"/>
          <w:szCs w:val="20"/>
        </w:rPr>
        <w:t xml:space="preserve">All </w:t>
      </w:r>
      <w:r w:rsidR="00C73C63" w:rsidRPr="00CD29C0">
        <w:rPr>
          <w:rFonts w:ascii="Arial" w:hAnsi="Arial" w:cs="Arial"/>
          <w:sz w:val="20"/>
          <w:szCs w:val="20"/>
        </w:rPr>
        <w:t xml:space="preserve">COVID </w:t>
      </w:r>
      <w:r w:rsidRPr="00CD29C0">
        <w:rPr>
          <w:rFonts w:ascii="Arial" w:hAnsi="Arial" w:cs="Arial"/>
          <w:sz w:val="20"/>
          <w:szCs w:val="20"/>
        </w:rPr>
        <w:t xml:space="preserve">screening </w:t>
      </w:r>
      <w:r w:rsidR="000F729B">
        <w:rPr>
          <w:rFonts w:ascii="Arial" w:hAnsi="Arial" w:cs="Arial"/>
          <w:sz w:val="20"/>
          <w:szCs w:val="20"/>
        </w:rPr>
        <w:t>must</w:t>
      </w:r>
      <w:r w:rsidR="000F729B" w:rsidRPr="00CD29C0">
        <w:rPr>
          <w:rFonts w:ascii="Arial" w:hAnsi="Arial" w:cs="Arial"/>
          <w:sz w:val="20"/>
          <w:szCs w:val="20"/>
        </w:rPr>
        <w:t xml:space="preserve"> </w:t>
      </w:r>
      <w:r w:rsidRPr="00CD29C0">
        <w:rPr>
          <w:rFonts w:ascii="Arial" w:hAnsi="Arial" w:cs="Arial"/>
          <w:sz w:val="20"/>
          <w:szCs w:val="20"/>
        </w:rPr>
        <w:t>be done in conjunction with an appropriate risk assessment</w:t>
      </w:r>
      <w:r w:rsidR="007B49BF" w:rsidRPr="00CD29C0">
        <w:rPr>
          <w:rFonts w:ascii="Arial" w:hAnsi="Arial" w:cs="Arial"/>
          <w:sz w:val="20"/>
          <w:szCs w:val="20"/>
        </w:rPr>
        <w:t xml:space="preserve"> incorporating clinical and epidemiological risk</w:t>
      </w:r>
      <w:r w:rsidR="000F729B">
        <w:rPr>
          <w:rFonts w:ascii="Arial" w:hAnsi="Arial" w:cs="Arial"/>
          <w:sz w:val="20"/>
          <w:szCs w:val="20"/>
        </w:rPr>
        <w:t xml:space="preserve">. </w:t>
      </w:r>
    </w:p>
    <w:p w14:paraId="0F65E30F" w14:textId="77777777" w:rsidR="00F96DC6" w:rsidRDefault="00F96DC6" w:rsidP="00AF049B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D29C0">
        <w:rPr>
          <w:rFonts w:ascii="Arial" w:hAnsi="Arial" w:cs="Arial"/>
          <w:sz w:val="20"/>
          <w:szCs w:val="20"/>
        </w:rPr>
        <w:t xml:space="preserve">GeneXpert rapid COVID testing should only be performed where </w:t>
      </w:r>
      <w:r w:rsidR="00CA52E4" w:rsidRPr="00CD29C0">
        <w:rPr>
          <w:rFonts w:ascii="Arial" w:hAnsi="Arial" w:cs="Arial"/>
          <w:sz w:val="20"/>
          <w:szCs w:val="20"/>
        </w:rPr>
        <w:t>the faster turnaround is</w:t>
      </w:r>
      <w:r w:rsidRPr="00CD29C0">
        <w:rPr>
          <w:rFonts w:ascii="Arial" w:hAnsi="Arial" w:cs="Arial"/>
          <w:sz w:val="20"/>
          <w:szCs w:val="20"/>
        </w:rPr>
        <w:t xml:space="preserve"> likely to impact on clinical decisions and/or facilitate patient care. </w:t>
      </w:r>
    </w:p>
    <w:p w14:paraId="551A8F84" w14:textId="60850CA3" w:rsidR="00AD6A13" w:rsidRDefault="00CA52E4" w:rsidP="00E461B3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461B3">
        <w:rPr>
          <w:rFonts w:ascii="Arial" w:hAnsi="Arial" w:cs="Arial"/>
          <w:sz w:val="20"/>
          <w:szCs w:val="20"/>
        </w:rPr>
        <w:t>Screening</w:t>
      </w:r>
      <w:r w:rsidR="00AD6A13" w:rsidRPr="00E461B3">
        <w:rPr>
          <w:rFonts w:ascii="Arial" w:hAnsi="Arial" w:cs="Arial"/>
          <w:sz w:val="20"/>
          <w:szCs w:val="20"/>
        </w:rPr>
        <w:t xml:space="preserve"> for patients to be</w:t>
      </w:r>
      <w:r w:rsidRPr="00E461B3">
        <w:rPr>
          <w:rFonts w:ascii="Arial" w:hAnsi="Arial" w:cs="Arial"/>
          <w:sz w:val="20"/>
          <w:szCs w:val="20"/>
        </w:rPr>
        <w:t xml:space="preserve"> discharged into home isolation, </w:t>
      </w:r>
      <w:r w:rsidR="00E44713">
        <w:rPr>
          <w:rFonts w:ascii="Arial" w:hAnsi="Arial" w:cs="Arial"/>
          <w:sz w:val="20"/>
          <w:szCs w:val="20"/>
        </w:rPr>
        <w:t>to</w:t>
      </w:r>
      <w:r w:rsidRPr="00E461B3">
        <w:rPr>
          <w:rFonts w:ascii="Arial" w:hAnsi="Arial" w:cs="Arial"/>
          <w:sz w:val="20"/>
          <w:szCs w:val="20"/>
        </w:rPr>
        <w:t xml:space="preserve"> de-isolat</w:t>
      </w:r>
      <w:r w:rsidR="00E44713">
        <w:rPr>
          <w:rFonts w:ascii="Arial" w:hAnsi="Arial" w:cs="Arial"/>
          <w:sz w:val="20"/>
          <w:szCs w:val="20"/>
        </w:rPr>
        <w:t xml:space="preserve">e </w:t>
      </w:r>
      <w:r w:rsidRPr="00E461B3">
        <w:rPr>
          <w:rFonts w:ascii="Arial" w:hAnsi="Arial" w:cs="Arial"/>
          <w:sz w:val="20"/>
          <w:szCs w:val="20"/>
        </w:rPr>
        <w:t xml:space="preserve">close contacts, </w:t>
      </w:r>
      <w:r w:rsidR="00E44713">
        <w:rPr>
          <w:rFonts w:ascii="Arial" w:hAnsi="Arial" w:cs="Arial"/>
          <w:sz w:val="20"/>
          <w:szCs w:val="20"/>
        </w:rPr>
        <w:t xml:space="preserve">for </w:t>
      </w:r>
      <w:r w:rsidRPr="00E461B3">
        <w:rPr>
          <w:rFonts w:ascii="Arial" w:hAnsi="Arial" w:cs="Arial"/>
          <w:sz w:val="20"/>
          <w:szCs w:val="20"/>
        </w:rPr>
        <w:t xml:space="preserve">planned transfer to RACF or other healthcare facility the next day </w:t>
      </w:r>
      <w:r w:rsidR="00AD6A13" w:rsidRPr="00E461B3">
        <w:rPr>
          <w:rFonts w:ascii="Arial" w:hAnsi="Arial" w:cs="Arial"/>
          <w:sz w:val="20"/>
          <w:szCs w:val="20"/>
        </w:rPr>
        <w:t xml:space="preserve">should continue using </w:t>
      </w:r>
      <w:r w:rsidR="00E20001" w:rsidRPr="00E461B3">
        <w:rPr>
          <w:rFonts w:ascii="Arial" w:hAnsi="Arial" w:cs="Arial"/>
          <w:sz w:val="20"/>
          <w:szCs w:val="20"/>
        </w:rPr>
        <w:t>standard</w:t>
      </w:r>
      <w:r w:rsidR="00AD6A13" w:rsidRPr="00E461B3">
        <w:rPr>
          <w:rFonts w:ascii="Arial" w:hAnsi="Arial" w:cs="Arial"/>
          <w:sz w:val="20"/>
          <w:szCs w:val="20"/>
        </w:rPr>
        <w:t xml:space="preserve"> testing via the Virology laboratory on the Randwick campus.</w:t>
      </w:r>
    </w:p>
    <w:p w14:paraId="700AB6DE" w14:textId="77777777" w:rsidR="000A2872" w:rsidRPr="00E461B3" w:rsidRDefault="000A2872" w:rsidP="00E461B3">
      <w:pPr>
        <w:pStyle w:val="ListParagraph"/>
        <w:rPr>
          <w:rFonts w:ascii="Arial" w:hAnsi="Arial" w:cs="Arial"/>
          <w:sz w:val="20"/>
          <w:szCs w:val="20"/>
        </w:rPr>
      </w:pPr>
    </w:p>
    <w:p w14:paraId="6616555D" w14:textId="77777777" w:rsidR="005542B2" w:rsidRPr="00CD29C0" w:rsidRDefault="00CA52E4" w:rsidP="00AF049B">
      <w:pPr>
        <w:rPr>
          <w:rFonts w:ascii="Arial" w:hAnsi="Arial" w:cs="Arial"/>
          <w:b/>
          <w:sz w:val="20"/>
          <w:szCs w:val="20"/>
        </w:rPr>
      </w:pPr>
      <w:r w:rsidRPr="00CD29C0">
        <w:rPr>
          <w:rFonts w:ascii="Arial" w:hAnsi="Arial" w:cs="Arial"/>
          <w:b/>
          <w:sz w:val="20"/>
          <w:szCs w:val="20"/>
        </w:rPr>
        <w:t xml:space="preserve">Indications for Rapid test </w:t>
      </w:r>
      <w:r w:rsidR="007B49BF" w:rsidRPr="00CD29C0">
        <w:rPr>
          <w:rFonts w:ascii="Arial" w:hAnsi="Arial" w:cs="Arial"/>
          <w:b/>
          <w:sz w:val="20"/>
          <w:szCs w:val="20"/>
        </w:rPr>
        <w:t>WITHOUT</w:t>
      </w:r>
      <w:r w:rsidRPr="00CD29C0">
        <w:rPr>
          <w:rFonts w:ascii="Arial" w:hAnsi="Arial" w:cs="Arial"/>
          <w:b/>
          <w:sz w:val="20"/>
          <w:szCs w:val="20"/>
        </w:rPr>
        <w:t xml:space="preserve"> prior approval </w:t>
      </w:r>
      <w:r w:rsidR="007B49BF" w:rsidRPr="00CD29C0">
        <w:rPr>
          <w:rFonts w:ascii="Arial" w:hAnsi="Arial" w:cs="Arial"/>
          <w:b/>
          <w:sz w:val="20"/>
          <w:szCs w:val="20"/>
        </w:rPr>
        <w:t>from Infectious Disease service.</w:t>
      </w:r>
      <w:r w:rsidR="005542B2">
        <w:rPr>
          <w:rFonts w:ascii="Arial" w:hAnsi="Arial" w:cs="Arial"/>
          <w:b/>
          <w:sz w:val="20"/>
          <w:szCs w:val="20"/>
        </w:rPr>
        <w:t xml:space="preserve"> </w:t>
      </w:r>
    </w:p>
    <w:p w14:paraId="01D5AE3A" w14:textId="77777777" w:rsidR="007B49BF" w:rsidRPr="00CD29C0" w:rsidRDefault="007B49BF">
      <w:pPr>
        <w:rPr>
          <w:rFonts w:ascii="Arial" w:hAnsi="Arial" w:cs="Arial"/>
          <w:sz w:val="20"/>
          <w:szCs w:val="20"/>
        </w:rPr>
      </w:pPr>
      <w:r w:rsidRPr="00CD29C0">
        <w:rPr>
          <w:rFonts w:ascii="Arial" w:hAnsi="Arial" w:cs="Arial"/>
          <w:sz w:val="20"/>
          <w:szCs w:val="20"/>
        </w:rPr>
        <w:t>Emergency Department</w:t>
      </w:r>
      <w:r w:rsidR="00AF049B" w:rsidRPr="00CD29C0">
        <w:rPr>
          <w:rFonts w:ascii="Arial" w:hAnsi="Arial" w:cs="Arial"/>
          <w:sz w:val="20"/>
          <w:szCs w:val="20"/>
        </w:rPr>
        <w:t xml:space="preserve">/COVID testing </w:t>
      </w:r>
      <w:proofErr w:type="gramStart"/>
      <w:r w:rsidR="00AF049B" w:rsidRPr="00CD29C0">
        <w:rPr>
          <w:rFonts w:ascii="Arial" w:hAnsi="Arial" w:cs="Arial"/>
          <w:sz w:val="20"/>
          <w:szCs w:val="20"/>
        </w:rPr>
        <w:t>clinic</w:t>
      </w:r>
      <w:proofErr w:type="gramEnd"/>
    </w:p>
    <w:p w14:paraId="7D898796" w14:textId="77777777" w:rsidR="00F6572A" w:rsidRPr="00CD29C0" w:rsidRDefault="00F6572A" w:rsidP="00F6572A">
      <w:pPr>
        <w:pStyle w:val="Default"/>
        <w:numPr>
          <w:ilvl w:val="0"/>
          <w:numId w:val="1"/>
        </w:numPr>
        <w:spacing w:after="31"/>
        <w:rPr>
          <w:color w:val="auto"/>
          <w:sz w:val="20"/>
          <w:szCs w:val="20"/>
        </w:rPr>
      </w:pPr>
      <w:r w:rsidRPr="00CD29C0">
        <w:rPr>
          <w:color w:val="auto"/>
          <w:sz w:val="20"/>
          <w:szCs w:val="20"/>
        </w:rPr>
        <w:t xml:space="preserve">Patient assessed as WARM or HOT AND for (likely) admission to </w:t>
      </w:r>
      <w:r w:rsidR="007052C3">
        <w:rPr>
          <w:color w:val="auto"/>
          <w:sz w:val="20"/>
          <w:szCs w:val="20"/>
        </w:rPr>
        <w:t>STG or TSH</w:t>
      </w:r>
      <w:r w:rsidR="00AF049B" w:rsidRPr="00CD29C0">
        <w:rPr>
          <w:color w:val="auto"/>
          <w:sz w:val="20"/>
          <w:szCs w:val="20"/>
        </w:rPr>
        <w:t>*</w:t>
      </w:r>
    </w:p>
    <w:p w14:paraId="20237F41" w14:textId="77777777" w:rsidR="00F6572A" w:rsidRPr="00CD29C0" w:rsidRDefault="00F6572A" w:rsidP="00CA52E4">
      <w:pPr>
        <w:pStyle w:val="Default"/>
        <w:numPr>
          <w:ilvl w:val="0"/>
          <w:numId w:val="1"/>
        </w:numPr>
        <w:spacing w:after="31"/>
        <w:rPr>
          <w:color w:val="auto"/>
          <w:sz w:val="20"/>
          <w:szCs w:val="20"/>
        </w:rPr>
      </w:pPr>
      <w:r w:rsidRPr="00CD29C0">
        <w:rPr>
          <w:sz w:val="20"/>
          <w:szCs w:val="20"/>
        </w:rPr>
        <w:t>Code Crimson and Unknown patient requiring intubation where epidemiology and/or likelihood of infection cannot be determined.</w:t>
      </w:r>
    </w:p>
    <w:p w14:paraId="0CD5B177" w14:textId="0DE49E24" w:rsidR="00AF049B" w:rsidRPr="00CD29C0" w:rsidRDefault="00AF049B" w:rsidP="009E1216">
      <w:pPr>
        <w:pStyle w:val="Default"/>
        <w:numPr>
          <w:ilvl w:val="0"/>
          <w:numId w:val="1"/>
        </w:numPr>
        <w:spacing w:after="31"/>
        <w:rPr>
          <w:color w:val="auto"/>
          <w:sz w:val="20"/>
          <w:szCs w:val="20"/>
        </w:rPr>
      </w:pPr>
      <w:r w:rsidRPr="00CD29C0">
        <w:rPr>
          <w:color w:val="212121"/>
          <w:sz w:val="20"/>
          <w:szCs w:val="20"/>
        </w:rPr>
        <w:t>Child</w:t>
      </w:r>
      <w:r w:rsidR="00CA52E4" w:rsidRPr="00CD29C0">
        <w:rPr>
          <w:color w:val="212121"/>
          <w:sz w:val="20"/>
          <w:szCs w:val="20"/>
        </w:rPr>
        <w:t xml:space="preserve"> assessed in ED as </w:t>
      </w:r>
      <w:r w:rsidRPr="00CD29C0">
        <w:rPr>
          <w:color w:val="212121"/>
          <w:sz w:val="20"/>
          <w:szCs w:val="20"/>
        </w:rPr>
        <w:t>WARM or HOT AND</w:t>
      </w:r>
      <w:r w:rsidR="00CA52E4" w:rsidRPr="00CD29C0">
        <w:rPr>
          <w:color w:val="212121"/>
          <w:sz w:val="20"/>
          <w:szCs w:val="20"/>
        </w:rPr>
        <w:t xml:space="preserve"> </w:t>
      </w:r>
      <w:r w:rsidRPr="00CD29C0">
        <w:rPr>
          <w:color w:val="212121"/>
          <w:sz w:val="20"/>
          <w:szCs w:val="20"/>
        </w:rPr>
        <w:t>likely to require admission</w:t>
      </w:r>
      <w:r w:rsidR="007052C3">
        <w:rPr>
          <w:color w:val="212121"/>
          <w:sz w:val="20"/>
          <w:szCs w:val="20"/>
        </w:rPr>
        <w:t xml:space="preserve"> to STG/TSH</w:t>
      </w:r>
      <w:r w:rsidR="000A2872">
        <w:rPr>
          <w:color w:val="212121"/>
          <w:sz w:val="20"/>
          <w:szCs w:val="20"/>
        </w:rPr>
        <w:t>/</w:t>
      </w:r>
      <w:r w:rsidR="007052C3">
        <w:rPr>
          <w:color w:val="212121"/>
          <w:sz w:val="20"/>
          <w:szCs w:val="20"/>
        </w:rPr>
        <w:t>SCH</w:t>
      </w:r>
      <w:r w:rsidRPr="00CD29C0">
        <w:rPr>
          <w:color w:val="212121"/>
          <w:sz w:val="20"/>
          <w:szCs w:val="20"/>
        </w:rPr>
        <w:t>*</w:t>
      </w:r>
    </w:p>
    <w:p w14:paraId="7D05D554" w14:textId="35C3A43B" w:rsidR="00AF049B" w:rsidRPr="00CD29C0" w:rsidRDefault="007B49BF" w:rsidP="009E1216">
      <w:pPr>
        <w:pStyle w:val="Default"/>
        <w:numPr>
          <w:ilvl w:val="0"/>
          <w:numId w:val="1"/>
        </w:numPr>
        <w:spacing w:after="31"/>
        <w:rPr>
          <w:color w:val="auto"/>
          <w:sz w:val="20"/>
          <w:szCs w:val="20"/>
        </w:rPr>
      </w:pPr>
      <w:r w:rsidRPr="00CD29C0">
        <w:rPr>
          <w:color w:val="212121"/>
          <w:sz w:val="20"/>
          <w:szCs w:val="20"/>
        </w:rPr>
        <w:t>P</w:t>
      </w:r>
      <w:r w:rsidR="00CA52E4" w:rsidRPr="00CD29C0">
        <w:rPr>
          <w:color w:val="212121"/>
          <w:sz w:val="20"/>
          <w:szCs w:val="20"/>
        </w:rPr>
        <w:t>atients from Residential Aged Care Facility (RACF)</w:t>
      </w:r>
      <w:r w:rsidRPr="00CD29C0">
        <w:rPr>
          <w:color w:val="212121"/>
          <w:sz w:val="20"/>
          <w:szCs w:val="20"/>
        </w:rPr>
        <w:t xml:space="preserve"> fit for discharge from ED AND swab result is required before return to </w:t>
      </w:r>
      <w:proofErr w:type="gramStart"/>
      <w:r w:rsidRPr="00CD29C0">
        <w:rPr>
          <w:color w:val="212121"/>
          <w:sz w:val="20"/>
          <w:szCs w:val="20"/>
        </w:rPr>
        <w:t>RACF</w:t>
      </w:r>
      <w:proofErr w:type="gramEnd"/>
    </w:p>
    <w:p w14:paraId="63D5F312" w14:textId="2A451EC1" w:rsidR="00CA52E4" w:rsidRPr="00CD29C0" w:rsidRDefault="00AF049B" w:rsidP="00747021">
      <w:pPr>
        <w:pStyle w:val="Default"/>
        <w:numPr>
          <w:ilvl w:val="0"/>
          <w:numId w:val="1"/>
        </w:numPr>
        <w:rPr>
          <w:color w:val="auto"/>
          <w:sz w:val="20"/>
          <w:szCs w:val="20"/>
        </w:rPr>
      </w:pPr>
      <w:r w:rsidRPr="00CD29C0">
        <w:rPr>
          <w:color w:val="212121"/>
          <w:sz w:val="20"/>
          <w:szCs w:val="20"/>
        </w:rPr>
        <w:t>NSW Health staff (HCW)</w:t>
      </w:r>
      <w:r w:rsidR="00CA52E4" w:rsidRPr="00CD29C0">
        <w:rPr>
          <w:color w:val="212121"/>
          <w:sz w:val="20"/>
          <w:szCs w:val="20"/>
        </w:rPr>
        <w:t xml:space="preserve"> </w:t>
      </w:r>
      <w:r w:rsidRPr="00CD29C0">
        <w:rPr>
          <w:color w:val="212121"/>
          <w:sz w:val="20"/>
          <w:szCs w:val="20"/>
        </w:rPr>
        <w:t>identified by public health as</w:t>
      </w:r>
      <w:r w:rsidR="00CA52E4" w:rsidRPr="00CD29C0">
        <w:rPr>
          <w:color w:val="212121"/>
          <w:sz w:val="20"/>
          <w:szCs w:val="20"/>
        </w:rPr>
        <w:t xml:space="preserve"> </w:t>
      </w:r>
      <w:r w:rsidRPr="00CD29C0">
        <w:rPr>
          <w:color w:val="212121"/>
          <w:sz w:val="20"/>
          <w:szCs w:val="20"/>
        </w:rPr>
        <w:t>a CLOSE contact</w:t>
      </w:r>
      <w:r w:rsidR="00CA52E4" w:rsidRPr="00CD29C0">
        <w:rPr>
          <w:color w:val="212121"/>
          <w:sz w:val="20"/>
          <w:szCs w:val="20"/>
        </w:rPr>
        <w:t xml:space="preserve"> </w:t>
      </w:r>
      <w:r w:rsidRPr="00CD29C0">
        <w:rPr>
          <w:color w:val="212121"/>
          <w:sz w:val="20"/>
          <w:szCs w:val="20"/>
        </w:rPr>
        <w:t>AND who has</w:t>
      </w:r>
      <w:r w:rsidR="00CA52E4" w:rsidRPr="00CD29C0">
        <w:rPr>
          <w:color w:val="212121"/>
          <w:sz w:val="20"/>
          <w:szCs w:val="20"/>
        </w:rPr>
        <w:t xml:space="preserve"> </w:t>
      </w:r>
      <w:r w:rsidRPr="00CD29C0">
        <w:rPr>
          <w:color w:val="212121"/>
          <w:sz w:val="20"/>
          <w:szCs w:val="20"/>
        </w:rPr>
        <w:t>worked</w:t>
      </w:r>
      <w:r w:rsidR="00CA52E4" w:rsidRPr="00CD29C0">
        <w:rPr>
          <w:color w:val="212121"/>
          <w:sz w:val="20"/>
          <w:szCs w:val="20"/>
        </w:rPr>
        <w:t xml:space="preserve"> </w:t>
      </w:r>
      <w:r w:rsidRPr="00CD29C0">
        <w:rPr>
          <w:color w:val="212121"/>
          <w:sz w:val="20"/>
          <w:szCs w:val="20"/>
        </w:rPr>
        <w:t>since the time of their exposure.</w:t>
      </w:r>
    </w:p>
    <w:p w14:paraId="21DAE79C" w14:textId="77777777" w:rsidR="00E20001" w:rsidRPr="00CD29C0" w:rsidRDefault="00E20001" w:rsidP="00747021">
      <w:pPr>
        <w:spacing w:after="0"/>
        <w:rPr>
          <w:rFonts w:ascii="Arial" w:hAnsi="Arial" w:cs="Arial"/>
          <w:sz w:val="20"/>
          <w:szCs w:val="20"/>
        </w:rPr>
      </w:pPr>
    </w:p>
    <w:p w14:paraId="65F41EFD" w14:textId="77777777" w:rsidR="005542B2" w:rsidRDefault="00AF049B" w:rsidP="005542B2">
      <w:pPr>
        <w:rPr>
          <w:rFonts w:ascii="Arial" w:hAnsi="Arial" w:cs="Arial"/>
          <w:sz w:val="18"/>
          <w:szCs w:val="20"/>
        </w:rPr>
      </w:pPr>
      <w:r w:rsidRPr="00CD29C0">
        <w:rPr>
          <w:rFonts w:ascii="Arial" w:hAnsi="Arial" w:cs="Arial"/>
          <w:sz w:val="18"/>
          <w:szCs w:val="20"/>
        </w:rPr>
        <w:t>*</w:t>
      </w:r>
      <w:r w:rsidR="00E20001" w:rsidRPr="00CD29C0">
        <w:rPr>
          <w:rFonts w:ascii="Arial" w:hAnsi="Arial" w:cs="Arial"/>
          <w:sz w:val="18"/>
          <w:szCs w:val="20"/>
        </w:rPr>
        <w:t xml:space="preserve">WARM or HOT per </w:t>
      </w:r>
      <w:r w:rsidRPr="00CD29C0">
        <w:rPr>
          <w:rFonts w:ascii="Arial" w:hAnsi="Arial" w:cs="Arial"/>
          <w:sz w:val="18"/>
          <w:szCs w:val="20"/>
        </w:rPr>
        <w:t xml:space="preserve">assessment of the senior ED clinician.  </w:t>
      </w:r>
      <w:r w:rsidR="00E20001" w:rsidRPr="00CD29C0">
        <w:rPr>
          <w:rFonts w:ascii="Arial" w:hAnsi="Arial" w:cs="Arial"/>
          <w:sz w:val="18"/>
          <w:szCs w:val="20"/>
        </w:rPr>
        <w:t xml:space="preserve">ED have a demonstrated track record in appropriate rapid test ordering.  </w:t>
      </w:r>
      <w:r w:rsidR="00421D73">
        <w:rPr>
          <w:rFonts w:ascii="Arial" w:hAnsi="Arial" w:cs="Arial"/>
          <w:sz w:val="18"/>
          <w:szCs w:val="20"/>
        </w:rPr>
        <w:t>If a team requests a test that the</w:t>
      </w:r>
      <w:r w:rsidR="00E20001" w:rsidRPr="00CD29C0">
        <w:rPr>
          <w:rFonts w:ascii="Arial" w:hAnsi="Arial" w:cs="Arial"/>
          <w:sz w:val="18"/>
          <w:szCs w:val="20"/>
        </w:rPr>
        <w:t xml:space="preserve"> senior ED clinician feels is not </w:t>
      </w:r>
      <w:proofErr w:type="gramStart"/>
      <w:r w:rsidR="00E20001" w:rsidRPr="00CD29C0">
        <w:rPr>
          <w:rFonts w:ascii="Arial" w:hAnsi="Arial" w:cs="Arial"/>
          <w:sz w:val="18"/>
          <w:szCs w:val="20"/>
        </w:rPr>
        <w:t>indicated</w:t>
      </w:r>
      <w:proofErr w:type="gramEnd"/>
      <w:r w:rsidR="00E20001" w:rsidRPr="00CD29C0">
        <w:rPr>
          <w:rFonts w:ascii="Arial" w:hAnsi="Arial" w:cs="Arial"/>
          <w:sz w:val="18"/>
          <w:szCs w:val="20"/>
        </w:rPr>
        <w:t xml:space="preserve"> they may </w:t>
      </w:r>
      <w:r w:rsidR="007052C3">
        <w:rPr>
          <w:rFonts w:ascii="Arial" w:hAnsi="Arial" w:cs="Arial"/>
          <w:sz w:val="18"/>
          <w:szCs w:val="20"/>
        </w:rPr>
        <w:t xml:space="preserve">be </w:t>
      </w:r>
      <w:r w:rsidR="00421D73">
        <w:rPr>
          <w:rFonts w:ascii="Arial" w:hAnsi="Arial" w:cs="Arial"/>
          <w:sz w:val="18"/>
          <w:szCs w:val="20"/>
        </w:rPr>
        <w:t>direct</w:t>
      </w:r>
      <w:r w:rsidR="007052C3">
        <w:rPr>
          <w:rFonts w:ascii="Arial" w:hAnsi="Arial" w:cs="Arial"/>
          <w:sz w:val="18"/>
          <w:szCs w:val="20"/>
        </w:rPr>
        <w:t xml:space="preserve">ed </w:t>
      </w:r>
      <w:r w:rsidR="00E20001" w:rsidRPr="00CD29C0">
        <w:rPr>
          <w:rFonts w:ascii="Arial" w:hAnsi="Arial" w:cs="Arial"/>
          <w:sz w:val="18"/>
          <w:szCs w:val="20"/>
        </w:rPr>
        <w:t>to contact the infectious disease physician on call for rapid COVID swab approvals. Ordering inappropriate tests slow</w:t>
      </w:r>
      <w:r w:rsidR="005542B2">
        <w:rPr>
          <w:rFonts w:ascii="Arial" w:hAnsi="Arial" w:cs="Arial"/>
          <w:sz w:val="18"/>
          <w:szCs w:val="20"/>
        </w:rPr>
        <w:t>s</w:t>
      </w:r>
      <w:r w:rsidR="00E20001" w:rsidRPr="00CD29C0">
        <w:rPr>
          <w:rFonts w:ascii="Arial" w:hAnsi="Arial" w:cs="Arial"/>
          <w:sz w:val="18"/>
          <w:szCs w:val="20"/>
        </w:rPr>
        <w:t xml:space="preserve"> the turnaround for the</w:t>
      </w:r>
      <w:r w:rsidR="00421D73">
        <w:rPr>
          <w:rFonts w:ascii="Arial" w:hAnsi="Arial" w:cs="Arial"/>
          <w:sz w:val="18"/>
          <w:szCs w:val="20"/>
        </w:rPr>
        <w:t xml:space="preserve"> tests that are truly </w:t>
      </w:r>
      <w:proofErr w:type="gramStart"/>
      <w:r w:rsidR="00421D73">
        <w:rPr>
          <w:rFonts w:ascii="Arial" w:hAnsi="Arial" w:cs="Arial"/>
          <w:sz w:val="18"/>
          <w:szCs w:val="20"/>
        </w:rPr>
        <w:t>necessary</w:t>
      </w:r>
      <w:proofErr w:type="gramEnd"/>
      <w:r w:rsidR="00421D73">
        <w:rPr>
          <w:rFonts w:ascii="Arial" w:hAnsi="Arial" w:cs="Arial"/>
          <w:sz w:val="18"/>
          <w:szCs w:val="20"/>
        </w:rPr>
        <w:t xml:space="preserve"> and delay</w:t>
      </w:r>
      <w:r w:rsidR="005542B2">
        <w:rPr>
          <w:rFonts w:ascii="Arial" w:hAnsi="Arial" w:cs="Arial"/>
          <w:sz w:val="18"/>
          <w:szCs w:val="20"/>
        </w:rPr>
        <w:t>s</w:t>
      </w:r>
      <w:r w:rsidR="00421D73">
        <w:rPr>
          <w:rFonts w:ascii="Arial" w:hAnsi="Arial" w:cs="Arial"/>
          <w:sz w:val="18"/>
          <w:szCs w:val="20"/>
        </w:rPr>
        <w:t xml:space="preserve"> transfer from ED.</w:t>
      </w:r>
    </w:p>
    <w:p w14:paraId="6155CF83" w14:textId="77777777" w:rsidR="000C13F3" w:rsidRPr="00E461B3" w:rsidRDefault="005542B2" w:rsidP="005542B2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Approvals under these conditions can be given by </w:t>
      </w:r>
      <w:r w:rsidRPr="005542B2">
        <w:rPr>
          <w:b/>
        </w:rPr>
        <w:t>ICU, ED, Paedia</w:t>
      </w:r>
      <w:r>
        <w:rPr>
          <w:b/>
        </w:rPr>
        <w:t>tric or Anaesthetic Department</w:t>
      </w:r>
      <w:r w:rsidRPr="005542B2">
        <w:rPr>
          <w:b/>
        </w:rPr>
        <w:t xml:space="preserve"> Staff Specialist/Consultant (or a Senior Registrar proxy after hours in ED/ICU)</w:t>
      </w:r>
      <w:r w:rsidR="00747021">
        <w:rPr>
          <w:b/>
        </w:rPr>
        <w:t xml:space="preserve"> (ID clarification/adjudication available if required)</w:t>
      </w:r>
      <w:r w:rsidR="000C13F3">
        <w:rPr>
          <w:b/>
        </w:rPr>
        <w:t>.</w:t>
      </w:r>
    </w:p>
    <w:p w14:paraId="3406BB3E" w14:textId="38B996C0" w:rsidR="005542B2" w:rsidRPr="005542B2" w:rsidRDefault="000C13F3" w:rsidP="005542B2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20"/>
          <w:szCs w:val="20"/>
        </w:rPr>
        <w:t>The name of the approving senior clinician must be on the request form</w:t>
      </w:r>
      <w:r w:rsidRPr="00E461B3">
        <w:rPr>
          <w:rStyle w:val="CommentReference"/>
          <w:rFonts w:asciiTheme="minorHAnsi" w:hAnsiTheme="minorHAnsi" w:cstheme="minorBidi"/>
          <w:lang w:eastAsia="en-US"/>
        </w:rPr>
        <w:t>.</w:t>
      </w:r>
    </w:p>
    <w:p w14:paraId="014A0D86" w14:textId="77777777" w:rsidR="00CD29C0" w:rsidRPr="005542B2" w:rsidRDefault="00CD29C0" w:rsidP="005542B2">
      <w:pPr>
        <w:pStyle w:val="ListParagraph"/>
        <w:numPr>
          <w:ilvl w:val="0"/>
          <w:numId w:val="5"/>
        </w:numPr>
        <w:rPr>
          <w:rFonts w:ascii="Arial" w:hAnsi="Arial" w:cs="Arial"/>
          <w:sz w:val="18"/>
          <w:szCs w:val="20"/>
        </w:rPr>
      </w:pPr>
      <w:r w:rsidRPr="005542B2">
        <w:rPr>
          <w:rFonts w:ascii="Arial" w:hAnsi="Arial" w:cs="Arial"/>
          <w:b/>
          <w:sz w:val="20"/>
          <w:szCs w:val="20"/>
        </w:rPr>
        <w:t xml:space="preserve">All requests outside </w:t>
      </w:r>
      <w:r w:rsidR="00421D73" w:rsidRPr="005542B2">
        <w:rPr>
          <w:rFonts w:ascii="Arial" w:hAnsi="Arial" w:cs="Arial"/>
          <w:b/>
          <w:sz w:val="20"/>
          <w:szCs w:val="20"/>
        </w:rPr>
        <w:t>the above</w:t>
      </w:r>
      <w:r w:rsidRPr="005542B2">
        <w:rPr>
          <w:rFonts w:ascii="Arial" w:hAnsi="Arial" w:cs="Arial"/>
          <w:b/>
          <w:sz w:val="20"/>
          <w:szCs w:val="20"/>
        </w:rPr>
        <w:t xml:space="preserve"> indications must be approved by an Infectious Diseases Consultant.</w:t>
      </w:r>
    </w:p>
    <w:p w14:paraId="10F5728C" w14:textId="77777777" w:rsidR="00CD29C0" w:rsidRPr="00CD29C0" w:rsidRDefault="00CD29C0" w:rsidP="00CD29C0">
      <w:pPr>
        <w:pStyle w:val="ListParagraph"/>
        <w:rPr>
          <w:rFonts w:ascii="Arial" w:hAnsi="Arial" w:cs="Arial"/>
          <w:sz w:val="20"/>
          <w:szCs w:val="20"/>
        </w:rPr>
      </w:pPr>
    </w:p>
    <w:p w14:paraId="3338266D" w14:textId="77777777" w:rsidR="00CD29C0" w:rsidRDefault="00CD29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 will continue to review these indications </w:t>
      </w:r>
      <w:r w:rsidR="000C13F3">
        <w:rPr>
          <w:rFonts w:ascii="Arial" w:hAnsi="Arial" w:cs="Arial"/>
          <w:sz w:val="20"/>
          <w:szCs w:val="20"/>
        </w:rPr>
        <w:t xml:space="preserve">(and whether we can broaden them) </w:t>
      </w:r>
      <w:r>
        <w:rPr>
          <w:rFonts w:ascii="Arial" w:hAnsi="Arial" w:cs="Arial"/>
          <w:sz w:val="20"/>
          <w:szCs w:val="20"/>
        </w:rPr>
        <w:t xml:space="preserve">regularly </w:t>
      </w:r>
      <w:proofErr w:type="gramStart"/>
      <w:r>
        <w:rPr>
          <w:rFonts w:ascii="Arial" w:hAnsi="Arial" w:cs="Arial"/>
          <w:sz w:val="20"/>
          <w:szCs w:val="20"/>
        </w:rPr>
        <w:t>taking into account</w:t>
      </w:r>
      <w:proofErr w:type="gramEnd"/>
      <w:r>
        <w:rPr>
          <w:rFonts w:ascii="Arial" w:hAnsi="Arial" w:cs="Arial"/>
          <w:sz w:val="20"/>
          <w:szCs w:val="20"/>
        </w:rPr>
        <w:t xml:space="preserve"> the requests we receive, community COVID case activity and evolving laboratory capacity.</w:t>
      </w:r>
    </w:p>
    <w:p w14:paraId="0C26E01B" w14:textId="77777777" w:rsidR="00CD29C0" w:rsidRPr="00421D73" w:rsidRDefault="00CD29C0">
      <w:pPr>
        <w:rPr>
          <w:rFonts w:ascii="Arial" w:hAnsi="Arial" w:cs="Arial"/>
          <w:b/>
          <w:sz w:val="20"/>
          <w:szCs w:val="20"/>
        </w:rPr>
      </w:pPr>
      <w:r w:rsidRPr="00421D73">
        <w:rPr>
          <w:rFonts w:ascii="Arial" w:hAnsi="Arial" w:cs="Arial"/>
          <w:b/>
          <w:sz w:val="20"/>
          <w:szCs w:val="20"/>
        </w:rPr>
        <w:t>Collection media</w:t>
      </w:r>
      <w:r w:rsidR="00421D73">
        <w:rPr>
          <w:rFonts w:ascii="Arial" w:hAnsi="Arial" w:cs="Arial"/>
          <w:b/>
          <w:sz w:val="20"/>
          <w:szCs w:val="20"/>
        </w:rPr>
        <w:t xml:space="preserve"> and sample delivery</w:t>
      </w:r>
    </w:p>
    <w:p w14:paraId="4B6E499E" w14:textId="06535F60" w:rsidR="00CD29C0" w:rsidRDefault="00421D7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Samples for rapid tests MUST be </w:t>
      </w:r>
      <w:r w:rsidR="000C13F3">
        <w:rPr>
          <w:rFonts w:ascii="Arial" w:hAnsi="Arial" w:cs="Arial"/>
          <w:sz w:val="20"/>
          <w:szCs w:val="20"/>
        </w:rPr>
        <w:t xml:space="preserve">in a specimen bag labelled as a rapid test and </w:t>
      </w:r>
      <w:r>
        <w:rPr>
          <w:rFonts w:ascii="Arial" w:hAnsi="Arial" w:cs="Arial"/>
          <w:sz w:val="20"/>
          <w:szCs w:val="20"/>
        </w:rPr>
        <w:t>hand-delivered to pathology specimen reception and given to a staff member</w:t>
      </w:r>
      <w:r w:rsidR="000C13F3">
        <w:rPr>
          <w:rFonts w:ascii="Arial" w:hAnsi="Arial" w:cs="Arial"/>
          <w:sz w:val="20"/>
          <w:szCs w:val="20"/>
        </w:rPr>
        <w:t xml:space="preserve">. </w:t>
      </w:r>
      <w:r w:rsidR="00CD29C0">
        <w:rPr>
          <w:rFonts w:ascii="Arial" w:hAnsi="Arial" w:cs="Arial"/>
          <w:sz w:val="20"/>
          <w:szCs w:val="20"/>
        </w:rPr>
        <w:t>There are now TWO</w:t>
      </w:r>
      <w:r w:rsidR="00C73C63" w:rsidRPr="00CD29C0">
        <w:rPr>
          <w:rFonts w:ascii="Arial" w:hAnsi="Arial" w:cs="Arial"/>
          <w:sz w:val="20"/>
          <w:szCs w:val="20"/>
        </w:rPr>
        <w:t xml:space="preserve"> acceptable sample </w:t>
      </w:r>
      <w:r>
        <w:rPr>
          <w:rFonts w:ascii="Arial" w:hAnsi="Arial" w:cs="Arial"/>
          <w:sz w:val="20"/>
          <w:szCs w:val="20"/>
        </w:rPr>
        <w:lastRenderedPageBreak/>
        <w:t>collection</w:t>
      </w:r>
      <w:r w:rsidR="00C73C63" w:rsidRPr="00CD29C0">
        <w:rPr>
          <w:rFonts w:ascii="Arial" w:hAnsi="Arial" w:cs="Arial"/>
          <w:sz w:val="20"/>
          <w:szCs w:val="20"/>
        </w:rPr>
        <w:t xml:space="preserve"> media</w:t>
      </w:r>
      <w:r w:rsidR="00CD29C0">
        <w:rPr>
          <w:rFonts w:ascii="Arial" w:hAnsi="Arial" w:cs="Arial"/>
          <w:sz w:val="20"/>
          <w:szCs w:val="20"/>
        </w:rPr>
        <w:t xml:space="preserve"> for rapid tests</w:t>
      </w:r>
      <w:r w:rsidR="00C73C63" w:rsidRPr="00CD29C0">
        <w:rPr>
          <w:rFonts w:ascii="Arial" w:hAnsi="Arial" w:cs="Arial"/>
          <w:sz w:val="20"/>
          <w:szCs w:val="20"/>
        </w:rPr>
        <w:t xml:space="preserve"> </w:t>
      </w:r>
      <w:r w:rsidR="003C412F">
        <w:rPr>
          <w:rFonts w:ascii="Arial" w:hAnsi="Arial" w:cs="Arial"/>
          <w:noProof/>
          <w:sz w:val="20"/>
          <w:szCs w:val="20"/>
          <w:lang w:eastAsia="en-AU"/>
        </w:rPr>
        <w:drawing>
          <wp:inline distT="0" distB="0" distL="0" distR="0" wp14:anchorId="221B77AE" wp14:editId="12CB0B0E">
            <wp:extent cx="3250316" cy="4333875"/>
            <wp:effectExtent l="0" t="8573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T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255924" cy="4341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0B075E" w14:textId="77777777" w:rsidR="00CC232B" w:rsidRDefault="00CC232B" w:rsidP="00CC232B">
      <w:pPr>
        <w:rPr>
          <w:rFonts w:ascii="Arial" w:hAnsi="Arial" w:cs="Arial"/>
          <w:sz w:val="20"/>
          <w:szCs w:val="20"/>
        </w:rPr>
      </w:pPr>
    </w:p>
    <w:p w14:paraId="7F267A3C" w14:textId="77777777" w:rsidR="00CC232B" w:rsidRDefault="00CC232B" w:rsidP="00CC232B">
      <w:pPr>
        <w:rPr>
          <w:rFonts w:ascii="Arial" w:hAnsi="Arial" w:cs="Arial"/>
          <w:sz w:val="20"/>
          <w:szCs w:val="20"/>
        </w:rPr>
      </w:pPr>
      <w:r w:rsidRPr="00CD29C0">
        <w:rPr>
          <w:rFonts w:ascii="Arial" w:hAnsi="Arial" w:cs="Arial"/>
          <w:sz w:val="20"/>
          <w:szCs w:val="20"/>
        </w:rPr>
        <w:t xml:space="preserve">proprietary COPAN liquid transport media </w:t>
      </w:r>
      <w:r>
        <w:rPr>
          <w:rFonts w:ascii="Arial" w:hAnsi="Arial" w:cs="Arial"/>
          <w:sz w:val="20"/>
          <w:szCs w:val="20"/>
        </w:rPr>
        <w:t xml:space="preserve">(top) </w:t>
      </w:r>
    </w:p>
    <w:p w14:paraId="022C4EE1" w14:textId="77777777" w:rsidR="00CC232B" w:rsidRDefault="00CC232B" w:rsidP="00CC232B">
      <w:pPr>
        <w:rPr>
          <w:rFonts w:ascii="Arial" w:hAnsi="Arial" w:cs="Arial"/>
          <w:sz w:val="20"/>
          <w:szCs w:val="20"/>
        </w:rPr>
      </w:pPr>
      <w:r w:rsidRPr="00CD29C0">
        <w:rPr>
          <w:rFonts w:ascii="Arial" w:hAnsi="Arial" w:cs="Arial"/>
          <w:sz w:val="20"/>
          <w:szCs w:val="20"/>
        </w:rPr>
        <w:t xml:space="preserve">generic liquid media prepared for NSWHP </w:t>
      </w:r>
      <w:r>
        <w:rPr>
          <w:rFonts w:ascii="Arial" w:hAnsi="Arial" w:cs="Arial"/>
          <w:sz w:val="20"/>
          <w:szCs w:val="20"/>
        </w:rPr>
        <w:t>(bottom)</w:t>
      </w:r>
    </w:p>
    <w:p w14:paraId="39DE5F9B" w14:textId="77777777" w:rsidR="00421D73" w:rsidRPr="00421D73" w:rsidRDefault="00421D73" w:rsidP="00CC232B">
      <w:pPr>
        <w:rPr>
          <w:rFonts w:ascii="Arial" w:hAnsi="Arial" w:cs="Arial"/>
          <w:b/>
          <w:sz w:val="20"/>
          <w:szCs w:val="20"/>
        </w:rPr>
      </w:pPr>
      <w:r w:rsidRPr="00421D73">
        <w:rPr>
          <w:rFonts w:ascii="Arial" w:hAnsi="Arial" w:cs="Arial"/>
          <w:b/>
          <w:sz w:val="20"/>
          <w:szCs w:val="20"/>
        </w:rPr>
        <w:t>Results</w:t>
      </w:r>
    </w:p>
    <w:p w14:paraId="23067E46" w14:textId="77777777" w:rsidR="00421D73" w:rsidRDefault="00421D73" w:rsidP="00421D7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Result </w:t>
      </w:r>
      <w:proofErr w:type="gramStart"/>
      <w:r>
        <w:rPr>
          <w:rFonts w:ascii="Arial" w:hAnsi="Arial" w:cs="Arial"/>
          <w:sz w:val="20"/>
          <w:szCs w:val="20"/>
        </w:rPr>
        <w:t>are</w:t>
      </w:r>
      <w:proofErr w:type="gramEnd"/>
      <w:r>
        <w:rPr>
          <w:rFonts w:ascii="Arial" w:hAnsi="Arial" w:cs="Arial"/>
          <w:sz w:val="20"/>
          <w:szCs w:val="20"/>
        </w:rPr>
        <w:t xml:space="preserve"> automatically uploaded to EMR in real time</w:t>
      </w:r>
    </w:p>
    <w:p w14:paraId="4B27096A" w14:textId="3C5E4D9B" w:rsidR="00421D73" w:rsidRPr="00421D73" w:rsidRDefault="00421D73" w:rsidP="00421D7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DO NOT RING THE LABORATORY FOR RAPID TEST RESULTS.  PHONE CALL</w:t>
      </w:r>
      <w:r w:rsidR="00E44713">
        <w:rPr>
          <w:rFonts w:ascii="Arial" w:hAnsi="Arial" w:cs="Arial"/>
          <w:sz w:val="20"/>
          <w:szCs w:val="20"/>
        </w:rPr>
        <w:t xml:space="preserve">S </w:t>
      </w:r>
      <w:r>
        <w:rPr>
          <w:rFonts w:ascii="Arial" w:hAnsi="Arial" w:cs="Arial"/>
          <w:sz w:val="20"/>
          <w:szCs w:val="20"/>
        </w:rPr>
        <w:t>SLOW TEST TURNAROUND TIME FOR EVERYONE BY TAKING LAB STAFF AWAY FROM THE LABOUR-INTENSIVE TEST PROCESS</w:t>
      </w:r>
    </w:p>
    <w:p w14:paraId="33A0F403" w14:textId="77777777" w:rsidR="00421D73" w:rsidRPr="00CD29C0" w:rsidRDefault="00421D73">
      <w:pPr>
        <w:rPr>
          <w:rFonts w:ascii="Arial" w:hAnsi="Arial" w:cs="Arial"/>
          <w:sz w:val="20"/>
          <w:szCs w:val="20"/>
        </w:rPr>
      </w:pPr>
    </w:p>
    <w:p w14:paraId="40BDDC06" w14:textId="77777777" w:rsidR="00C73C63" w:rsidRPr="00CD29C0" w:rsidRDefault="00C73C63">
      <w:pPr>
        <w:rPr>
          <w:rFonts w:ascii="Arial" w:hAnsi="Arial" w:cs="Arial"/>
          <w:sz w:val="20"/>
          <w:szCs w:val="20"/>
        </w:rPr>
      </w:pPr>
    </w:p>
    <w:p w14:paraId="4EAEB037" w14:textId="77777777" w:rsidR="00C25F9A" w:rsidRPr="00CD29C0" w:rsidRDefault="00C25F9A" w:rsidP="00C25F9A">
      <w:pPr>
        <w:rPr>
          <w:rFonts w:ascii="Arial" w:hAnsi="Arial" w:cs="Arial"/>
          <w:color w:val="1F497D"/>
          <w:sz w:val="20"/>
          <w:szCs w:val="20"/>
        </w:rPr>
      </w:pPr>
    </w:p>
    <w:p w14:paraId="1EAB0640" w14:textId="77777777" w:rsidR="00AD6A13" w:rsidRPr="00CD29C0" w:rsidRDefault="00AD6A13">
      <w:pPr>
        <w:rPr>
          <w:rFonts w:ascii="Arial" w:hAnsi="Arial" w:cs="Arial"/>
          <w:sz w:val="20"/>
          <w:szCs w:val="20"/>
        </w:rPr>
      </w:pPr>
    </w:p>
    <w:sectPr w:rsidR="00AD6A13" w:rsidRPr="00CD29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A5858"/>
    <w:multiLevelType w:val="hybridMultilevel"/>
    <w:tmpl w:val="11A2EC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C3269"/>
    <w:multiLevelType w:val="hybridMultilevel"/>
    <w:tmpl w:val="DBD87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2A3385"/>
    <w:multiLevelType w:val="hybridMultilevel"/>
    <w:tmpl w:val="B804EDE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CB2101"/>
    <w:multiLevelType w:val="hybridMultilevel"/>
    <w:tmpl w:val="B55405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6963CA"/>
    <w:multiLevelType w:val="hybridMultilevel"/>
    <w:tmpl w:val="1F9AA9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632"/>
    <w:rsid w:val="00042E76"/>
    <w:rsid w:val="00065FD1"/>
    <w:rsid w:val="000A2872"/>
    <w:rsid w:val="000C13F3"/>
    <w:rsid w:val="000F729B"/>
    <w:rsid w:val="002001BB"/>
    <w:rsid w:val="002359E5"/>
    <w:rsid w:val="003703DE"/>
    <w:rsid w:val="003C412F"/>
    <w:rsid w:val="004208A0"/>
    <w:rsid w:val="00421D73"/>
    <w:rsid w:val="00492259"/>
    <w:rsid w:val="005542B2"/>
    <w:rsid w:val="00584A4F"/>
    <w:rsid w:val="007052C3"/>
    <w:rsid w:val="00747021"/>
    <w:rsid w:val="00780632"/>
    <w:rsid w:val="007B49BF"/>
    <w:rsid w:val="00A71239"/>
    <w:rsid w:val="00AD6A13"/>
    <w:rsid w:val="00AF049B"/>
    <w:rsid w:val="00B432E4"/>
    <w:rsid w:val="00B70E41"/>
    <w:rsid w:val="00C25F9A"/>
    <w:rsid w:val="00C73C63"/>
    <w:rsid w:val="00CA52E4"/>
    <w:rsid w:val="00CC232B"/>
    <w:rsid w:val="00CD29C0"/>
    <w:rsid w:val="00E20001"/>
    <w:rsid w:val="00E44713"/>
    <w:rsid w:val="00E461B3"/>
    <w:rsid w:val="00F6572A"/>
    <w:rsid w:val="00F669FB"/>
    <w:rsid w:val="00F9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ACC67"/>
  <w15:chartTrackingRefBased/>
  <w15:docId w15:val="{EA0A0AF0-D4E5-4FA8-B674-51EC50918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F9A"/>
    <w:pPr>
      <w:spacing w:after="0" w:line="240" w:lineRule="auto"/>
      <w:ind w:left="720"/>
    </w:pPr>
    <w:rPr>
      <w:rFonts w:ascii="Calibri" w:hAnsi="Calibri" w:cs="Calibri"/>
      <w:lang w:eastAsia="en-AU"/>
    </w:rPr>
  </w:style>
  <w:style w:type="paragraph" w:customStyle="1" w:styleId="Default">
    <w:name w:val="Default"/>
    <w:basedOn w:val="Normal"/>
    <w:rsid w:val="007B49BF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29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A28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28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28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28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28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1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0D9E9-9AD7-4766-A3AD-14875B307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 Health</Company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Stevens</dc:creator>
  <cp:keywords/>
  <dc:description/>
  <cp:lastModifiedBy>Allison Moore</cp:lastModifiedBy>
  <cp:revision>2</cp:revision>
  <dcterms:created xsi:type="dcterms:W3CDTF">2021-07-16T04:12:00Z</dcterms:created>
  <dcterms:modified xsi:type="dcterms:W3CDTF">2021-07-16T04:12:00Z</dcterms:modified>
</cp:coreProperties>
</file>